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7E" w:rsidRDefault="00E23A7E" w:rsidP="00E23A7E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sz w:val="22"/>
          <w:szCs w:val="22"/>
          <w:lang w:val="hy-AM"/>
        </w:rPr>
      </w:pPr>
    </w:p>
    <w:p w:rsidR="00E23A7E" w:rsidRDefault="00402A9F" w:rsidP="00E23A7E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b/>
          <w:sz w:val="22"/>
          <w:szCs w:val="22"/>
          <w:lang w:val="hy-AM"/>
        </w:rPr>
      </w:pPr>
      <w:r w:rsidRPr="003956E8">
        <w:rPr>
          <w:rFonts w:ascii="Sylfaen" w:hAnsi="Sylfaen"/>
          <w:b/>
          <w:sz w:val="22"/>
          <w:szCs w:val="22"/>
          <w:lang w:val="hy-AM"/>
        </w:rPr>
        <w:t>ԽԱՉԻԿ ՀԱՄԱՅՆՔԻ</w:t>
      </w:r>
      <w:r w:rsidR="003A3289" w:rsidRPr="003A3289">
        <w:rPr>
          <w:rFonts w:ascii="Sylfaen" w:hAnsi="Sylfaen"/>
          <w:b/>
          <w:sz w:val="22"/>
          <w:szCs w:val="22"/>
          <w:lang w:val="hy-AM"/>
        </w:rPr>
        <w:t xml:space="preserve"> ՀԲՏ</w:t>
      </w:r>
      <w:bookmarkStart w:id="0" w:name="_GoBack"/>
      <w:bookmarkEnd w:id="0"/>
      <w:r w:rsidRPr="003956E8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23A7E" w:rsidRPr="003956E8">
        <w:rPr>
          <w:rFonts w:ascii="Sylfaen" w:hAnsi="Sylfaen"/>
          <w:b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3956E8" w:rsidRPr="003956E8" w:rsidRDefault="003956E8" w:rsidP="00E23A7E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b/>
          <w:sz w:val="16"/>
          <w:szCs w:val="16"/>
          <w:lang w:val="hy-AM"/>
        </w:rPr>
      </w:pPr>
    </w:p>
    <w:p w:rsidR="00E23A7E" w:rsidRPr="004B3E28" w:rsidRDefault="00E23A7E" w:rsidP="00E23A7E">
      <w:pPr>
        <w:numPr>
          <w:ilvl w:val="0"/>
          <w:numId w:val="45"/>
        </w:num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4B3E28">
        <w:rPr>
          <w:rFonts w:ascii="Sylfaen" w:hAnsi="Sylfaen" w:cs="Sylfaen"/>
          <w:b/>
          <w:sz w:val="22"/>
          <w:szCs w:val="22"/>
          <w:lang w:val="hy-AM"/>
        </w:rPr>
        <w:t>2025թ. ավելացնել բեզոարյան այծի տարածման շրջանակը 30 տոկոսով, իսկ քանակը՝ 100:</w:t>
      </w:r>
    </w:p>
    <w:p w:rsidR="00E23A7E" w:rsidRPr="004B3E28" w:rsidRDefault="00E23A7E" w:rsidP="00E23A7E">
      <w:pPr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 w:rsidRPr="004B3E28">
        <w:rPr>
          <w:rFonts w:ascii="Sylfaen" w:hAnsi="Sylfaen" w:cs="Sylfaen"/>
          <w:sz w:val="22"/>
          <w:szCs w:val="22"/>
          <w:lang w:val="hy-AM"/>
        </w:rPr>
        <w:t>«Գնիշիկ» ՊԼ պահպանման տարածքում հիմնական բնակություն է հաստատում  շուրջ 200 առանձնյակ բեզոարյան այծ, այդ թվում Խաչիկ համայնքի վարչական տարածքում՝ 20</w:t>
      </w:r>
      <w:r w:rsidRPr="004B3E28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Pr="004B3E28">
        <w:rPr>
          <w:rFonts w:ascii="Sylfaen" w:hAnsi="Sylfaen" w:cs="Sylfaen"/>
          <w:sz w:val="22"/>
          <w:szCs w:val="22"/>
          <w:lang w:val="hy-AM"/>
        </w:rPr>
        <w:t>առանձնյակ: Պահպանման տարածքից դուրս նրանց շրջանակի ընդլայնումը կախված է նրանց բնակության առկայությունից ու արտադրողականությունից և որսագողության բացակայությունից:</w:t>
      </w:r>
    </w:p>
    <w:p w:rsidR="00E23A7E" w:rsidRPr="004B3E28" w:rsidRDefault="00E23A7E" w:rsidP="00E23A7E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E23A7E" w:rsidRPr="004B3E28" w:rsidRDefault="00E23A7E" w:rsidP="00E23A7E">
      <w:pPr>
        <w:numPr>
          <w:ilvl w:val="0"/>
          <w:numId w:val="45"/>
        </w:numPr>
        <w:jc w:val="both"/>
        <w:rPr>
          <w:rFonts w:ascii="Sylfaen" w:hAnsi="Sylfaen"/>
          <w:b/>
          <w:sz w:val="22"/>
          <w:szCs w:val="22"/>
          <w:lang w:val="hy-AM"/>
        </w:rPr>
      </w:pPr>
      <w:r w:rsidRPr="004B3E28">
        <w:rPr>
          <w:rFonts w:ascii="Sylfaen" w:hAnsi="Sylfaen"/>
          <w:b/>
          <w:sz w:val="22"/>
          <w:szCs w:val="22"/>
          <w:lang w:val="hy-AM"/>
        </w:rPr>
        <w:t xml:space="preserve">2025թ. ապահովել հայկական մուֆլոնի առնվազն ժամանակավոր ներկայությունը և անվտանգ միգրացիան </w:t>
      </w:r>
      <w:r w:rsidRPr="004B3E28">
        <w:rPr>
          <w:rFonts w:ascii="Sylfaen" w:hAnsi="Sylfaen" w:cs="Sylfaen"/>
          <w:b/>
          <w:sz w:val="22"/>
          <w:szCs w:val="22"/>
          <w:lang w:val="hy-AM"/>
        </w:rPr>
        <w:t>Խաչիկ համայնքի տարածքում</w:t>
      </w:r>
      <w:r w:rsidRPr="004B3E28">
        <w:rPr>
          <w:rFonts w:ascii="Sylfaen" w:hAnsi="Sylfaen"/>
          <w:b/>
          <w:sz w:val="22"/>
          <w:szCs w:val="22"/>
          <w:lang w:val="hy-AM"/>
        </w:rPr>
        <w:t>:</w:t>
      </w:r>
    </w:p>
    <w:p w:rsidR="00E23A7E" w:rsidRPr="004B3E28" w:rsidRDefault="00E23A7E" w:rsidP="00E23A7E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B3E28">
        <w:rPr>
          <w:rFonts w:ascii="Sylfaen" w:hAnsi="Sylfaen" w:cs="Sylfaen"/>
          <w:sz w:val="22"/>
          <w:szCs w:val="22"/>
          <w:lang w:val="hy-AM"/>
        </w:rPr>
        <w:t>Խաչիկ գյուղի շուրջը գտնվող բարձր լեռնային արոտավայրերը մուֆլոնի կենսամիջավայրն են: Սակայն վերջին տարիներին մուֆլոններ այդ տարածքներում չեն  նկատվել: Դրա պատճառը անցյալում կատարված որսագողությունն է, Նախիջևանի  սահմանին մոտ գտնվող զորամասի առկայությունը և այդտեղ արածող անասունների՝ մուֆլոնին պատճառած անհանգստությունը:</w:t>
      </w: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E23A7E" w:rsidRPr="004B3E28" w:rsidRDefault="00E23A7E" w:rsidP="00E23A7E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4B3E28" w:rsidRDefault="00E23A7E" w:rsidP="00E23A7E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 w:cs="Arial"/>
          <w:sz w:val="22"/>
          <w:szCs w:val="22"/>
          <w:lang w:val="hy-AM" w:eastAsia="en-US"/>
        </w:rPr>
        <w:t xml:space="preserve">IV. </w:t>
      </w:r>
      <w:r w:rsidRPr="004B3E28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4B3E28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E23A7E" w:rsidRPr="004B3E28" w:rsidRDefault="00E23A7E" w:rsidP="00E23A7E">
      <w:pPr>
        <w:numPr>
          <w:ilvl w:val="0"/>
          <w:numId w:val="45"/>
        </w:num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4B3E28">
        <w:rPr>
          <w:rFonts w:ascii="Sylfaen" w:hAnsi="Sylfaen" w:cs="Arial"/>
          <w:b/>
          <w:sz w:val="22"/>
          <w:szCs w:val="22"/>
          <w:lang w:val="hy-AM"/>
        </w:rPr>
        <w:t>Արոտավայրերի կանոնավոր կառավարման համակարգի հիմնում</w:t>
      </w:r>
    </w:p>
    <w:p w:rsidR="00E23A7E" w:rsidRPr="004B3E28" w:rsidRDefault="00E23A7E" w:rsidP="00E23A7E">
      <w:pPr>
        <w:jc w:val="both"/>
        <w:rPr>
          <w:rFonts w:ascii="Sylfaen" w:hAnsi="Sylfaen" w:cs="Arial"/>
          <w:sz w:val="22"/>
          <w:szCs w:val="22"/>
          <w:lang w:val="hy-AM"/>
        </w:rPr>
      </w:pPr>
      <w:r w:rsidRPr="004B3E28">
        <w:rPr>
          <w:rFonts w:ascii="Sylfaen" w:hAnsi="Sylfaen" w:cs="Arial"/>
          <w:sz w:val="22"/>
          <w:szCs w:val="22"/>
          <w:lang w:val="hy-AM"/>
        </w:rPr>
        <w:t>Համայնքային սեփականության արոտավայրերը և այլ գյուղատնտեսական հողեր կբաժանվեն մի քանի կատեգորիաների (նայել Հավելված 5-ի քարտեզը): Արոտավայրերի օգտագործումը կկանոնակարգվի՝ թույլ տալու համար գարնանը խոտի բավարար աճը և այդպիսով բարձրացնելու նրանց արտադրողականությունը, միևնույն ժամանակ նվազեցնելով գերարածեցման և տրորման հետևանքով հողի էրոզիան.</w:t>
      </w:r>
    </w:p>
    <w:p w:rsidR="00E23A7E" w:rsidRPr="004B3E28" w:rsidRDefault="00E23A7E" w:rsidP="00E23A7E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E23A7E" w:rsidRPr="004B3E28" w:rsidTr="005C060C">
        <w:tc>
          <w:tcPr>
            <w:tcW w:w="4253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մայիսի 1-ից մինչև ձմեռ</w:t>
            </w:r>
          </w:p>
        </w:tc>
        <w:tc>
          <w:tcPr>
            <w:tcW w:w="3118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Գյուղին հարակից</w:t>
            </w:r>
          </w:p>
        </w:tc>
        <w:tc>
          <w:tcPr>
            <w:tcW w:w="1669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3137.3 </w:t>
            </w:r>
            <w:proofErr w:type="spellStart"/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E23A7E" w:rsidRPr="004B3E28" w:rsidTr="005C060C">
        <w:tc>
          <w:tcPr>
            <w:tcW w:w="4253" w:type="dxa"/>
            <w:shd w:val="clear" w:color="auto" w:fill="auto"/>
          </w:tcPr>
          <w:p w:rsidR="00E23A7E" w:rsidRPr="004B3E28" w:rsidRDefault="00E23A7E" w:rsidP="005C060C">
            <w:pPr>
              <w:widowControl/>
              <w:tabs>
                <w:tab w:val="left" w:pos="221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հու</w:t>
            </w:r>
            <w:r w:rsidRPr="004B3E28">
              <w:rPr>
                <w:rFonts w:ascii="Sylfaen" w:hAnsi="Sylfaen" w:cs="Arial"/>
                <w:sz w:val="22"/>
                <w:szCs w:val="22"/>
                <w:lang w:val="en-US"/>
              </w:rPr>
              <w:t>ն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իսի 1-ից հոտո բաց արոտավայրեր</w:t>
            </w:r>
          </w:p>
        </w:tc>
        <w:tc>
          <w:tcPr>
            <w:tcW w:w="3118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հողամաս </w:t>
            </w:r>
            <w:r w:rsidRPr="004B3E28">
              <w:rPr>
                <w:rFonts w:ascii="Sylfaen" w:hAnsi="Sylfaen" w:cs="Arial"/>
                <w:sz w:val="22"/>
                <w:szCs w:val="22"/>
                <w:lang w:val="en-US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136.9 </w:t>
            </w:r>
            <w:proofErr w:type="spellStart"/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E23A7E" w:rsidRPr="004B3E28" w:rsidTr="005C060C">
        <w:tc>
          <w:tcPr>
            <w:tcW w:w="4253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հուլիսի 1-ից հոտո բաց արոտավայրեր</w:t>
            </w:r>
          </w:p>
        </w:tc>
        <w:tc>
          <w:tcPr>
            <w:tcW w:w="3118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հողամաս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2,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4</w:t>
            </w:r>
            <w:r w:rsidRPr="004B3E28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4B3E28">
              <w:rPr>
                <w:rFonts w:ascii="Sylfaen" w:hAnsi="Sylfaen" w:cs="Arial"/>
                <w:sz w:val="22"/>
                <w:szCs w:val="22"/>
                <w:lang w:val="en-US"/>
              </w:rPr>
              <w:t>և</w:t>
            </w:r>
            <w:r w:rsidRPr="004B3E28">
              <w:rPr>
                <w:rFonts w:ascii="Sylfaen" w:hAnsi="Sylfaen" w:cs="Arial"/>
                <w:sz w:val="22"/>
                <w:szCs w:val="22"/>
              </w:rPr>
              <w:t xml:space="preserve"> P6</w:t>
            </w:r>
          </w:p>
        </w:tc>
        <w:tc>
          <w:tcPr>
            <w:tcW w:w="1669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492.6 </w:t>
            </w:r>
            <w:proofErr w:type="spellStart"/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E23A7E" w:rsidRPr="004B3E28" w:rsidTr="005C060C">
        <w:tc>
          <w:tcPr>
            <w:tcW w:w="4253" w:type="dxa"/>
            <w:shd w:val="clear" w:color="auto" w:fill="auto"/>
          </w:tcPr>
          <w:p w:rsidR="00E23A7E" w:rsidRPr="004B3E28" w:rsidRDefault="00E23A7E" w:rsidP="005C060C">
            <w:pPr>
              <w:widowControl/>
              <w:tabs>
                <w:tab w:val="left" w:pos="2241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հուլիսի 15-ից հետո բաց արոտավայրեր</w:t>
            </w:r>
          </w:p>
        </w:tc>
        <w:tc>
          <w:tcPr>
            <w:tcW w:w="3118" w:type="dxa"/>
            <w:shd w:val="clear" w:color="auto" w:fill="auto"/>
          </w:tcPr>
          <w:p w:rsidR="00E23A7E" w:rsidRPr="004B3E28" w:rsidRDefault="00E23A7E" w:rsidP="005C060C">
            <w:pPr>
              <w:widowControl/>
              <w:tabs>
                <w:tab w:val="center" w:pos="1451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հողամաս </w:t>
            </w:r>
            <w:r w:rsidRPr="004B3E28">
              <w:rPr>
                <w:rFonts w:ascii="Sylfaen" w:hAnsi="Sylfaen" w:cs="Arial"/>
                <w:sz w:val="22"/>
                <w:szCs w:val="22"/>
                <w:lang w:val="en-US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459.6 </w:t>
            </w:r>
            <w:proofErr w:type="spellStart"/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E23A7E" w:rsidRPr="004B3E28" w:rsidTr="005C060C">
        <w:tc>
          <w:tcPr>
            <w:tcW w:w="4253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հողամաս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1,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5,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 xml:space="preserve">7  և </w:t>
            </w:r>
            <w:r w:rsidRPr="004B3E28">
              <w:rPr>
                <w:rFonts w:ascii="Sylfaen" w:hAnsi="Sylfaen" w:cs="Arial"/>
                <w:sz w:val="22"/>
                <w:szCs w:val="22"/>
              </w:rPr>
              <w:t>P</w:t>
            </w:r>
            <w:r w:rsidRPr="004B3E28">
              <w:rPr>
                <w:rFonts w:ascii="Sylfaen" w:hAnsi="Sylfaen" w:cs="Arial"/>
                <w:sz w:val="22"/>
                <w:szCs w:val="22"/>
                <w:lang w:val="hy-AM"/>
              </w:rPr>
              <w:t>9,</w:t>
            </w:r>
          </w:p>
        </w:tc>
        <w:tc>
          <w:tcPr>
            <w:tcW w:w="1669" w:type="dxa"/>
            <w:shd w:val="clear" w:color="auto" w:fill="auto"/>
          </w:tcPr>
          <w:p w:rsidR="00E23A7E" w:rsidRPr="004B3E28" w:rsidRDefault="00E23A7E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794.1 </w:t>
            </w:r>
            <w:proofErr w:type="spellStart"/>
            <w:r w:rsidRPr="004B3E28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</w:tbl>
    <w:p w:rsidR="00E23A7E" w:rsidRPr="004B3E28" w:rsidRDefault="00E23A7E" w:rsidP="00E23A7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E23A7E" w:rsidRPr="004B3E28" w:rsidRDefault="00E23A7E" w:rsidP="00E23A7E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284"/>
        <w:jc w:val="both"/>
        <w:rPr>
          <w:rFonts w:ascii="Sylfaen" w:hAnsi="Sylfaen" w:cs="Arial"/>
          <w:sz w:val="22"/>
          <w:szCs w:val="22"/>
          <w:lang w:val="en-US" w:eastAsia="en-US"/>
        </w:rPr>
      </w:pPr>
      <w:r w:rsidRPr="004B3E28">
        <w:rPr>
          <w:rFonts w:ascii="Sylfaen" w:hAnsi="Sylfaen" w:cs="Arial"/>
          <w:b/>
          <w:sz w:val="22"/>
          <w:szCs w:val="22"/>
          <w:lang w:val="hy-AM"/>
        </w:rPr>
        <w:t>Արոտավայրերի ենթակառուցվածքի հիմնում:</w:t>
      </w:r>
      <w:r w:rsidRPr="004B3E28">
        <w:rPr>
          <w:rFonts w:ascii="Sylfaen" w:hAnsi="Sylfaen" w:cs="Arial"/>
          <w:sz w:val="22"/>
          <w:szCs w:val="22"/>
          <w:lang w:val="hy-AM"/>
        </w:rPr>
        <w:t xml:space="preserve"> Արոտավայրերի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օգտագործման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ռեժիմի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կարգավորմանը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կաջակցեն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խմոցները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և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հովիվների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կացարանները</w:t>
      </w:r>
      <w:r w:rsidRPr="004B3E28">
        <w:rPr>
          <w:rFonts w:ascii="Sylfaen" w:hAnsi="Sylfaen"/>
          <w:sz w:val="22"/>
          <w:szCs w:val="22"/>
          <w:lang w:val="hy-AM"/>
        </w:rPr>
        <w:t xml:space="preserve">, </w:t>
      </w:r>
      <w:r w:rsidRPr="004B3E28">
        <w:rPr>
          <w:rFonts w:ascii="Sylfaen" w:hAnsi="Sylfaen" w:cs="Arial"/>
          <w:sz w:val="22"/>
          <w:szCs w:val="22"/>
          <w:lang w:val="hy-AM"/>
        </w:rPr>
        <w:t>որոնք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հնարավորություն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կտան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անասուններին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մնալ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հեռավոր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արոտավայրերում՝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ամեն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երեկո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տուն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վերադառնալու</w:t>
      </w:r>
      <w:r w:rsidRPr="004B3E28">
        <w:rPr>
          <w:rFonts w:ascii="Sylfaen" w:hAnsi="Sylfaen"/>
          <w:sz w:val="22"/>
          <w:szCs w:val="22"/>
          <w:lang w:val="hy-AM"/>
        </w:rPr>
        <w:t xml:space="preserve"> </w:t>
      </w:r>
      <w:r w:rsidRPr="004B3E28">
        <w:rPr>
          <w:rFonts w:ascii="Sylfaen" w:hAnsi="Sylfaen" w:cs="Arial"/>
          <w:sz w:val="22"/>
          <w:szCs w:val="22"/>
          <w:lang w:val="hy-AM"/>
        </w:rPr>
        <w:t>փոխարեն</w:t>
      </w:r>
      <w:r w:rsidRPr="004B3E28">
        <w:rPr>
          <w:rFonts w:ascii="Sylfaen" w:hAnsi="Sylfaen"/>
          <w:sz w:val="22"/>
          <w:szCs w:val="22"/>
          <w:lang w:val="hy-AM"/>
        </w:rPr>
        <w:t>:</w:t>
      </w:r>
    </w:p>
    <w:p w:rsidR="00E23A7E" w:rsidRPr="004B3E28" w:rsidRDefault="00E23A7E" w:rsidP="00E23A7E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E23A7E" w:rsidRPr="004B3E28" w:rsidRDefault="00E23A7E" w:rsidP="00E23A7E">
      <w:pPr>
        <w:numPr>
          <w:ilvl w:val="0"/>
          <w:numId w:val="45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4B3E28">
        <w:rPr>
          <w:rFonts w:ascii="Sylfaen" w:hAnsi="Sylfaen" w:cs="Arial"/>
          <w:b/>
          <w:sz w:val="22"/>
          <w:szCs w:val="22"/>
          <w:lang w:val="hy-AM"/>
        </w:rPr>
        <w:t>Չօգտագործվող, չխաթարվող գոտիների հիմնում</w:t>
      </w:r>
    </w:p>
    <w:p w:rsidR="00E23A7E" w:rsidRPr="004B3E28" w:rsidRDefault="00E23A7E" w:rsidP="00E23A7E">
      <w:pPr>
        <w:jc w:val="both"/>
        <w:rPr>
          <w:rFonts w:ascii="Sylfaen" w:hAnsi="Sylfaen" w:cs="Arial"/>
          <w:sz w:val="22"/>
          <w:szCs w:val="22"/>
          <w:lang w:val="hy-AM"/>
        </w:rPr>
      </w:pPr>
      <w:r w:rsidRPr="004B3E28">
        <w:rPr>
          <w:rFonts w:ascii="Sylfaen" w:hAnsi="Sylfaen" w:cs="Arial"/>
          <w:sz w:val="22"/>
          <w:szCs w:val="22"/>
          <w:lang w:val="hy-AM"/>
        </w:rPr>
        <w:t xml:space="preserve">Ի լրումն Գնիշիկ ՊԼ-ի հիմնական գոտու, հարմար տարածքներ կնախագծվեն բացառապես վայրի կենդանիների համար (հիմնականում P5 և P7 բեզորյան այծի և P1 և P9 հայկական </w:t>
      </w:r>
      <w:r w:rsidRPr="004B3E28">
        <w:rPr>
          <w:rFonts w:ascii="Sylfaen" w:hAnsi="Sylfaen" w:cs="Arial"/>
          <w:sz w:val="22"/>
          <w:szCs w:val="22"/>
          <w:lang w:val="hy-AM"/>
        </w:rPr>
        <w:lastRenderedPageBreak/>
        <w:t xml:space="preserve">մուֆլոնի համար): </w:t>
      </w:r>
    </w:p>
    <w:p w:rsidR="00E23A7E" w:rsidRPr="004B3E28" w:rsidRDefault="00E23A7E" w:rsidP="00E23A7E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4B3E28" w:rsidRDefault="00E23A7E" w:rsidP="00E23A7E">
      <w:pPr>
        <w:numPr>
          <w:ilvl w:val="0"/>
          <w:numId w:val="45"/>
        </w:numPr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b/>
          <w:sz w:val="22"/>
          <w:szCs w:val="22"/>
          <w:lang w:val="hy-AM"/>
        </w:rPr>
        <w:t>Անասնակերի արտադրությունը ներկայումս լքված վարելահողերում</w:t>
      </w: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>Նախկինում որպես վարելահող օգտագործված տարածքներից 50 հա կմշակվի և կարտադրվի բարձրորակ խոտ և անասնակերի համար նախատեսված երեքնուկ, որը հնարավորություն կտա ձմռանը կերակրել անասուններին և պահել անասնագոմերում մինչև մայիսի 1-ը: Սա կընդլայնի անասունների արտադրողականությունը և կբարելավի տեղացիների ապրելակերպը, միաժամանակ կրճատելով անասունների կողմից ճնշումը կենսամիջավայրի վրա:</w:t>
      </w:r>
    </w:p>
    <w:p w:rsidR="00E23A7E" w:rsidRPr="004B3E28" w:rsidRDefault="00E23A7E" w:rsidP="00E23A7E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4B3E28" w:rsidRDefault="00E23A7E" w:rsidP="00E23A7E">
      <w:pPr>
        <w:numPr>
          <w:ilvl w:val="0"/>
          <w:numId w:val="45"/>
        </w:numPr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b/>
          <w:sz w:val="22"/>
          <w:szCs w:val="22"/>
          <w:lang w:val="hy-AM"/>
        </w:rPr>
        <w:t>Նշված բարձր բազմազանությամբ մարգագետինների կանոնավոր հունձը</w:t>
      </w: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>Առնվազն 40 հա բարձր լեռնային մարգագետիններ բարձր բազմազանությամբ խոտածածկույթով կանոնավոր կերպով կհնձվեն, որպեսզի պահպանեն խոտածածկույթի բազմազանությունը: Խոտը հակերի տեսքով կմնա մարգագետիններում որպես ձմռան կեր բեզոարյան այծի համար: Այդ մարգագետինների թարմ խոտը գարնանը նույնպես կծառայի որպես կեր բեզոարյան այծի համար:</w:t>
      </w:r>
    </w:p>
    <w:p w:rsidR="00E23A7E" w:rsidRPr="004B3E28" w:rsidRDefault="00E23A7E" w:rsidP="00E23A7E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4B3E28" w:rsidRDefault="00E23A7E" w:rsidP="00E23A7E">
      <w:pPr>
        <w:numPr>
          <w:ilvl w:val="0"/>
          <w:numId w:val="45"/>
        </w:numPr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b/>
          <w:sz w:val="22"/>
          <w:szCs w:val="22"/>
          <w:lang w:val="hy-AM"/>
        </w:rPr>
        <w:t>Որսագողության դեմ պայքար</w:t>
      </w: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 xml:space="preserve">Գնիշիկ ՊԼ-ի տեսչական ծառայության ընդգրկվածությունը վայրի բնության կառավարման և որսագողության համեմատությամբ կընդլայնվի Խաչիկ համայնքի բոլոր հողերի վրա և Խաչիկ համայնքի ներսում գտնվող անտառային հողերի վրա: </w:t>
      </w:r>
    </w:p>
    <w:p w:rsidR="00E23A7E" w:rsidRPr="004B3E28" w:rsidRDefault="00E23A7E" w:rsidP="00E23A7E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b/>
          <w:sz w:val="22"/>
          <w:szCs w:val="22"/>
          <w:lang w:val="hy-AM"/>
        </w:rPr>
        <w:t>27.Սոճու անտառի փոխակերպումը բնական անտառի</w:t>
      </w: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>Խաչիկ համայնքի միակ սոճու անտառը (142.3հա) տնկվել է 15-20 տարի առաջ: Այդ անտառի կենսաբազմազանությունը և կայունությունը բարելավելու համար կպատրաստվի գույքագրման և կառավարման պլան Հայանտառի հետ համագործակցությամբ և նրա ղեկավարության ներքո՝ ուշադրության կենտրոնում ունենալով կենսաբազմազանությունը, պահպանման և վերականգնման ֆունկցիան: Ըստ այս պլանի կիրականացվեն հետևյալ միջոցառումները.</w:t>
      </w:r>
    </w:p>
    <w:p w:rsidR="00E23A7E" w:rsidRPr="004B3E28" w:rsidRDefault="00E23A7E" w:rsidP="00E23A7E">
      <w:pPr>
        <w:widowControl/>
        <w:numPr>
          <w:ilvl w:val="0"/>
          <w:numId w:val="19"/>
        </w:numPr>
        <w:tabs>
          <w:tab w:val="left" w:pos="0"/>
        </w:tabs>
        <w:ind w:left="360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/>
          <w:sz w:val="22"/>
          <w:szCs w:val="22"/>
          <w:lang w:val="hy-AM"/>
        </w:rPr>
        <w:t xml:space="preserve">Սոճու ծառուտների նոսրացում: Դրանք հասել են այն աստիճանի, որ անհրաժեշտ է  կատարել ընտրողական նոսրացում՝ բարելավելու մեխանիկական կայունությունը և կենսունակությունը և հիմնել անտառի ապագա կառուցվածքը: </w:t>
      </w:r>
    </w:p>
    <w:p w:rsidR="00E23A7E" w:rsidRPr="004B3E28" w:rsidRDefault="00E23A7E" w:rsidP="00E23A7E">
      <w:pPr>
        <w:pStyle w:val="ListParagraph"/>
        <w:widowControl/>
        <w:numPr>
          <w:ilvl w:val="0"/>
          <w:numId w:val="19"/>
        </w:numPr>
        <w:tabs>
          <w:tab w:val="left" w:pos="426"/>
        </w:tabs>
        <w:ind w:left="426" w:hanging="567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/>
          <w:sz w:val="22"/>
          <w:szCs w:val="22"/>
          <w:lang w:val="hy-AM"/>
        </w:rPr>
        <w:t xml:space="preserve">Բնական վերատադրության գործընթացների խթանում, անհրաժեշտության դեպքում, հարստացնող տնկում/սերմնացան՝ աջակցելու տեղական ծառատեսակներին: Շրջանը հարուստ է անտառային բուսատեսակներով (օր. Վայրի նուշ, վայրի տանձ) և անտառը պետք է ապահովվի այս տեղական տեսակներով՝ բնական վերարտադրության հնարավորություն տալու և/կամ  սոճուտների մեջ կամ դրանց արանքում դրանք տնկելու միջոցով: </w:t>
      </w:r>
    </w:p>
    <w:p w:rsidR="00E23A7E" w:rsidRPr="004B3E28" w:rsidRDefault="00E23A7E" w:rsidP="00E23A7E">
      <w:pPr>
        <w:widowControl/>
        <w:numPr>
          <w:ilvl w:val="0"/>
          <w:numId w:val="19"/>
        </w:numPr>
        <w:tabs>
          <w:tab w:val="left" w:pos="0"/>
        </w:tabs>
        <w:ind w:left="360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 w:cs="Arial"/>
          <w:sz w:val="22"/>
          <w:szCs w:val="22"/>
          <w:lang w:val="hy-AM" w:eastAsia="en-US"/>
        </w:rPr>
        <w:t xml:space="preserve">Անտառում և անտառին կից հանգստի ենթակառուցվածքի հիմնում. լինելով միակ անտառը ընդարձակ տարածքում՝ այն գրավիչ է այցելությունների և տեղացիների և զբոսաշրջիկների կողմից հանգիստ կազմակերպելու համար: Կհիմնվեն արահետներ և պիկնիկի տարածքներ՝ խթանելու անտառի այս գործառույթը, նվազագույնին հասցնելու անտառային հրդեհների վտանգը և այցելուների կողմից տեղանքի աղտոտումը, խթանելու համայնքի դրական վերաբերունքը անտառի նկատմամբ և ապահովելու զբոսաշրջության զարգացման հնարավորությունները:  </w:t>
      </w:r>
    </w:p>
    <w:p w:rsidR="00E23A7E" w:rsidRPr="004B3E28" w:rsidRDefault="00E23A7E" w:rsidP="00E23A7E">
      <w:pPr>
        <w:widowControl/>
        <w:numPr>
          <w:ilvl w:val="0"/>
          <w:numId w:val="19"/>
        </w:numPr>
        <w:tabs>
          <w:tab w:val="left" w:pos="0"/>
        </w:tabs>
        <w:ind w:left="360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/>
          <w:sz w:val="22"/>
          <w:szCs w:val="22"/>
          <w:lang w:val="hy-AM"/>
        </w:rPr>
        <w:t xml:space="preserve">Գոյություն ունեցող ցանկապատի վերացում, եթե այն այլևս անհրաժեշտ չէ: Ցանկապատը կառուցվել է սոճու տնկման ժամանակ՝ կանխելու խոշոր եղջերավոր անասունների կողմից տնկիների ոչնչացումը: Քանի որ ծառերն արդեն բավականին բարձր են և իրականացվում է կանոնակարգվող արածեցման ռեժիմ, ցանկապատը կհանվի՝ օժանդակելու համար անտառի ռեկրեացիոն գործառույթին և վայրի կենդանիների ապրելավայրերին: </w:t>
      </w:r>
    </w:p>
    <w:p w:rsidR="00E23A7E" w:rsidRDefault="00E23A7E" w:rsidP="00E23A7E">
      <w:pPr>
        <w:widowControl/>
        <w:tabs>
          <w:tab w:val="left" w:pos="284"/>
        </w:tabs>
        <w:autoSpaceDE/>
        <w:autoSpaceDN/>
        <w:adjustRightInd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3956E8" w:rsidRPr="004B3E28" w:rsidRDefault="003956E8" w:rsidP="00E23A7E">
      <w:pPr>
        <w:widowControl/>
        <w:tabs>
          <w:tab w:val="left" w:pos="284"/>
        </w:tabs>
        <w:autoSpaceDE/>
        <w:autoSpaceDN/>
        <w:adjustRightInd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E23A7E" w:rsidRPr="003956E8" w:rsidRDefault="00E23A7E" w:rsidP="00E23A7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4B3E28">
        <w:rPr>
          <w:rFonts w:ascii="Sylfaen" w:hAnsi="Sylfaen" w:cs="Arial"/>
          <w:b/>
          <w:sz w:val="22"/>
          <w:szCs w:val="22"/>
          <w:lang w:val="hy-AM" w:eastAsia="en-US"/>
        </w:rPr>
        <w:lastRenderedPageBreak/>
        <w:t xml:space="preserve"> </w:t>
      </w:r>
      <w:r w:rsidRPr="004B3E28">
        <w:rPr>
          <w:rFonts w:ascii="Sylfaen" w:hAnsi="Sylfaen"/>
          <w:b/>
          <w:sz w:val="22"/>
          <w:szCs w:val="22"/>
          <w:lang w:val="hy-AM"/>
        </w:rPr>
        <w:t>Մոնիտորինգ</w:t>
      </w:r>
    </w:p>
    <w:p w:rsidR="003956E8" w:rsidRPr="004B3E28" w:rsidRDefault="003956E8" w:rsidP="003956E8">
      <w:pPr>
        <w:widowControl/>
        <w:autoSpaceDE/>
        <w:autoSpaceDN/>
        <w:adjustRightInd/>
        <w:ind w:left="720"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 w:cs="Arial"/>
          <w:sz w:val="22"/>
          <w:szCs w:val="22"/>
          <w:lang w:val="hy-AM" w:eastAsia="en-US"/>
        </w:rPr>
        <w:t xml:space="preserve"> </w:t>
      </w:r>
      <w:r w:rsidRPr="004B3E28">
        <w:rPr>
          <w:rFonts w:ascii="Sylfaen" w:hAnsi="Sylfaen"/>
          <w:sz w:val="22"/>
          <w:szCs w:val="22"/>
          <w:lang w:val="hy-AM"/>
        </w:rPr>
        <w:t>Պահպանության միջոցառումների հաջողությունները ստուգելու և ձախողման դեպքում դրանք ուղղելու համար Գնիշիկ հիմնադրամի կողմից ԲՀՀ-ի տեխնիկական աջակցությամբ կստեղծվի ազդեցության մոնիտորինգի համակարգ, որը կներառի.</w:t>
      </w:r>
    </w:p>
    <w:p w:rsidR="00E23A7E" w:rsidRPr="004B3E28" w:rsidRDefault="00E23A7E" w:rsidP="00E23A7E">
      <w:pPr>
        <w:numPr>
          <w:ilvl w:val="0"/>
          <w:numId w:val="40"/>
        </w:num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>մշտական արոտավայրերի նմուշ հողակտորներ՝ մոնիտորինգի ենթարկելու տեսակների բազմազանությունը, արտադրողականությունը և ազոտի պահեստավորումը,</w:t>
      </w:r>
    </w:p>
    <w:p w:rsidR="00E23A7E" w:rsidRPr="004B3E28" w:rsidRDefault="00E23A7E" w:rsidP="00E23A7E">
      <w:pPr>
        <w:numPr>
          <w:ilvl w:val="0"/>
          <w:numId w:val="40"/>
        </w:numPr>
        <w:jc w:val="both"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  <w:lang w:val="hy-AM"/>
        </w:rPr>
        <w:t>կանոնավոր կերպով հաշվել և դիտել վայրի կենդանիներին,</w:t>
      </w:r>
    </w:p>
    <w:p w:rsidR="00E23A7E" w:rsidRPr="004B3E28" w:rsidRDefault="00E23A7E" w:rsidP="00E23A7E">
      <w:pPr>
        <w:numPr>
          <w:ilvl w:val="0"/>
          <w:numId w:val="40"/>
        </w:num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 w:cs="Arial"/>
          <w:sz w:val="22"/>
          <w:szCs w:val="22"/>
          <w:lang w:val="hy-AM" w:eastAsia="en-US"/>
        </w:rPr>
        <w:t xml:space="preserve">գնահատել ծառատեսակների կազմը և տնկիների դիմացկունության ցուցանիշները: </w:t>
      </w:r>
    </w:p>
    <w:p w:rsidR="00E23A7E" w:rsidRPr="004B3E28" w:rsidRDefault="00E23A7E" w:rsidP="00E23A7E">
      <w:pPr>
        <w:widowControl/>
        <w:tabs>
          <w:tab w:val="left" w:pos="6399"/>
        </w:tabs>
        <w:autoSpaceDE/>
        <w:autoSpaceDN/>
        <w:adjustRightInd/>
        <w:spacing w:after="200"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4B3E28">
        <w:rPr>
          <w:rFonts w:ascii="Sylfaen" w:hAnsi="Sylfaen"/>
          <w:sz w:val="22"/>
          <w:szCs w:val="22"/>
          <w:lang w:val="hy-AM"/>
        </w:rPr>
        <w:t>Մոնիտորինգի արդյունքները կներառնվեն տարեկան հաշվետվության մեջ:</w:t>
      </w:r>
    </w:p>
    <w:p w:rsidR="00E23A7E" w:rsidRPr="004B3E28" w:rsidRDefault="00E23A7E" w:rsidP="00E23A7E">
      <w:pPr>
        <w:widowControl/>
        <w:autoSpaceDE/>
        <w:autoSpaceDN/>
        <w:adjustRightInd/>
        <w:ind w:left="284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E23A7E" w:rsidRPr="004B3E28" w:rsidRDefault="00E23A7E" w:rsidP="00E23A7E">
      <w:pPr>
        <w:widowControl/>
        <w:autoSpaceDE/>
        <w:autoSpaceDN/>
        <w:adjustRightInd/>
        <w:ind w:left="142" w:firstLine="142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E23A7E" w:rsidRPr="004B3E28" w:rsidRDefault="00E23A7E" w:rsidP="00E23A7E">
      <w:pPr>
        <w:widowControl/>
        <w:autoSpaceDE/>
        <w:autoSpaceDN/>
        <w:adjustRightInd/>
        <w:ind w:left="142" w:firstLine="142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E23A7E" w:rsidRPr="004B3E28" w:rsidRDefault="00E23A7E" w:rsidP="00E23A7E">
      <w:pPr>
        <w:widowControl/>
        <w:autoSpaceDE/>
        <w:autoSpaceDN/>
        <w:adjustRightInd/>
        <w:ind w:left="142" w:firstLine="142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E23A7E" w:rsidRDefault="00E23A7E" w:rsidP="00E23A7E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E23A7E" w:rsidSect="00614AE6">
          <w:footerReference w:type="default" r:id="rId8"/>
          <w:pgSz w:w="11910" w:h="16840"/>
          <w:pgMar w:top="640" w:right="1137" w:bottom="560" w:left="1340" w:header="0" w:footer="365" w:gutter="0"/>
          <w:cols w:space="720"/>
          <w:noEndnote/>
        </w:sectPr>
      </w:pPr>
    </w:p>
    <w:p w:rsidR="00E23A7E" w:rsidRPr="00920C56" w:rsidRDefault="00E23A7E" w:rsidP="00E23A7E">
      <w:pPr>
        <w:ind w:firstLine="720"/>
        <w:jc w:val="center"/>
        <w:rPr>
          <w:rFonts w:ascii="Sylfaen" w:hAnsi="Sylfaen"/>
          <w:b/>
          <w:sz w:val="22"/>
          <w:szCs w:val="22"/>
          <w:lang w:val="hy-AM"/>
        </w:rPr>
      </w:pPr>
      <w:bookmarkStart w:id="1" w:name="_Toc479848440"/>
      <w:r w:rsidRPr="00920C56">
        <w:rPr>
          <w:rFonts w:ascii="Sylfaen" w:hAnsi="Sylfaen"/>
          <w:b/>
          <w:sz w:val="22"/>
          <w:szCs w:val="22"/>
          <w:lang w:val="hy-AM"/>
        </w:rPr>
        <w:lastRenderedPageBreak/>
        <w:t xml:space="preserve">Խաչիկ համայնքի վայրի կենդանիների ապրելավայրի 2017-2026թ.թ. </w:t>
      </w:r>
    </w:p>
    <w:p w:rsidR="00E23A7E" w:rsidRPr="004B3E28" w:rsidRDefault="00E23A7E" w:rsidP="00E23A7E">
      <w:pPr>
        <w:ind w:firstLine="720"/>
        <w:jc w:val="center"/>
        <w:rPr>
          <w:rFonts w:ascii="Sylfaen" w:hAnsi="Sylfaen"/>
          <w:b/>
          <w:sz w:val="22"/>
          <w:szCs w:val="22"/>
          <w:lang w:val="en-US"/>
        </w:rPr>
      </w:pPr>
      <w:proofErr w:type="spellStart"/>
      <w:r w:rsidRPr="00920C56">
        <w:rPr>
          <w:rFonts w:ascii="Sylfaen" w:hAnsi="Sylfaen"/>
          <w:b/>
          <w:sz w:val="22"/>
          <w:szCs w:val="22"/>
          <w:lang w:val="en-US"/>
        </w:rPr>
        <w:t>Գործողությունների</w:t>
      </w:r>
      <w:proofErr w:type="spellEnd"/>
      <w:r w:rsidRPr="00920C56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920C56">
        <w:rPr>
          <w:rFonts w:ascii="Sylfaen" w:hAnsi="Sylfaen"/>
          <w:b/>
          <w:sz w:val="22"/>
          <w:szCs w:val="22"/>
          <w:lang w:val="en-US"/>
        </w:rPr>
        <w:t>պլան</w:t>
      </w:r>
      <w:proofErr w:type="spellEnd"/>
    </w:p>
    <w:bookmarkEnd w:id="1"/>
    <w:p w:rsidR="00E23A7E" w:rsidRPr="004B3E28" w:rsidRDefault="00E23A7E" w:rsidP="00E23A7E">
      <w:pPr>
        <w:jc w:val="center"/>
        <w:rPr>
          <w:rFonts w:ascii="Sylfaen" w:hAnsi="Sylfaen"/>
          <w:sz w:val="22"/>
          <w:szCs w:val="22"/>
          <w:lang w:val="ru-RU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880"/>
        <w:gridCol w:w="1559"/>
        <w:gridCol w:w="1560"/>
        <w:gridCol w:w="1939"/>
        <w:gridCol w:w="2552"/>
      </w:tblGrid>
      <w:tr w:rsidR="00E23A7E" w:rsidRPr="004B3E28" w:rsidTr="003956E8">
        <w:tc>
          <w:tcPr>
            <w:tcW w:w="1951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4B3E28">
              <w:rPr>
                <w:rFonts w:ascii="Sylfaen" w:hAnsi="Sylfaen"/>
                <w:b/>
                <w:i/>
              </w:rPr>
              <w:t>Նպատակը</w:t>
            </w:r>
            <w:proofErr w:type="spellEnd"/>
          </w:p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701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4B3E28">
              <w:rPr>
                <w:rFonts w:ascii="Sylfaen" w:hAnsi="Sylfaen"/>
                <w:b/>
                <w:i/>
              </w:rPr>
              <w:t>Խնդիրը</w:t>
            </w:r>
            <w:proofErr w:type="spellEnd"/>
          </w:p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</w:p>
        </w:tc>
        <w:tc>
          <w:tcPr>
            <w:tcW w:w="2880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lang w:val="en-US"/>
              </w:rPr>
            </w:pP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Իրականացվելիք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միջոցառումների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նկարագրությունը</w:t>
            </w:r>
            <w:proofErr w:type="spellEnd"/>
          </w:p>
        </w:tc>
        <w:tc>
          <w:tcPr>
            <w:tcW w:w="1559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Իրականացման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ժամկետը</w:t>
            </w:r>
            <w:proofErr w:type="spellEnd"/>
          </w:p>
        </w:tc>
        <w:tc>
          <w:tcPr>
            <w:tcW w:w="1560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Պատասխանատու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մարմինը</w:t>
            </w:r>
            <w:proofErr w:type="spellEnd"/>
          </w:p>
        </w:tc>
        <w:tc>
          <w:tcPr>
            <w:tcW w:w="1939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  <w:r w:rsidRPr="004B3E28">
              <w:rPr>
                <w:rFonts w:ascii="Sylfaen" w:hAnsi="Sylfaen"/>
                <w:b/>
                <w:i/>
                <w:color w:val="000000"/>
                <w:lang w:val="ru-RU"/>
              </w:rPr>
              <w:t>Կատարողականի ցուցանիշները</w:t>
            </w:r>
          </w:p>
        </w:tc>
        <w:tc>
          <w:tcPr>
            <w:tcW w:w="2552" w:type="dxa"/>
          </w:tcPr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Ազդեցության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ցուցանիշը</w:t>
            </w:r>
            <w:proofErr w:type="spellEnd"/>
          </w:p>
          <w:p w:rsidR="00E23A7E" w:rsidRPr="004B3E28" w:rsidRDefault="00E23A7E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</w:p>
        </w:tc>
      </w:tr>
      <w:tr w:rsidR="00E23A7E" w:rsidRPr="004B3E28" w:rsidTr="003956E8">
        <w:trPr>
          <w:trHeight w:val="310"/>
        </w:trPr>
        <w:tc>
          <w:tcPr>
            <w:tcW w:w="6532" w:type="dxa"/>
            <w:gridSpan w:val="3"/>
            <w:shd w:val="clear" w:color="auto" w:fill="D9D9D9"/>
          </w:tcPr>
          <w:p w:rsidR="00E23A7E" w:rsidRPr="004B3E28" w:rsidRDefault="00E23A7E" w:rsidP="005C060C">
            <w:pPr>
              <w:ind w:left="-108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B3E28">
              <w:rPr>
                <w:rFonts w:ascii="Sylfaen" w:hAnsi="Sylfaen"/>
                <w:b/>
                <w:sz w:val="20"/>
                <w:szCs w:val="20"/>
                <w:lang w:val="ru-RU"/>
              </w:rPr>
              <w:t>Կարճաժամկետ միջոցառումներ(</w:t>
            </w:r>
            <w:proofErr w:type="spellStart"/>
            <w:r w:rsidRPr="004B3E28">
              <w:rPr>
                <w:rFonts w:ascii="Sylfaen" w:hAnsi="Sylfaen"/>
                <w:b/>
                <w:sz w:val="20"/>
                <w:szCs w:val="20"/>
                <w:lang w:val="en-US"/>
              </w:rPr>
              <w:t>Ներդրումային</w:t>
            </w:r>
            <w:proofErr w:type="spellEnd"/>
            <w:r w:rsidRPr="004B3E2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sz w:val="20"/>
                <w:szCs w:val="20"/>
                <w:lang w:val="en-US"/>
              </w:rPr>
              <w:t>գործողությունները</w:t>
            </w:r>
            <w:proofErr w:type="spellEnd"/>
            <w:r w:rsidRPr="004B3E28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</w:rPr>
            </w:pPr>
          </w:p>
        </w:tc>
        <w:tc>
          <w:tcPr>
            <w:tcW w:w="1560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2008"/>
        </w:trPr>
        <w:tc>
          <w:tcPr>
            <w:tcW w:w="1951" w:type="dxa"/>
            <w:vMerge w:val="restart"/>
            <w:vAlign w:val="center"/>
          </w:tcPr>
          <w:p w:rsidR="00E23A7E" w:rsidRPr="004B3E28" w:rsidRDefault="00E23A7E" w:rsidP="003956E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Սարքավորումներ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արոտավայրի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ենթակառուցվածք</w:t>
            </w:r>
            <w:proofErr w:type="spellEnd"/>
          </w:p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E23A7E" w:rsidRPr="004B3E28" w:rsidRDefault="00E23A7E" w:rsidP="005C060C">
            <w:pPr>
              <w:ind w:right="-108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Գյուղատնտեսական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սարքավորումների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գնում</w:t>
            </w:r>
            <w:proofErr w:type="spellEnd"/>
          </w:p>
        </w:tc>
        <w:tc>
          <w:tcPr>
            <w:tcW w:w="2880" w:type="dxa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r w:rsidRPr="004B3E28">
              <w:rPr>
                <w:rFonts w:ascii="Sylfaen" w:hAnsi="Sylfaen" w:cs="Arial"/>
                <w:lang w:val="de-DE"/>
              </w:rPr>
              <w:t>“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Բելառուս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82.1”,</w:t>
            </w:r>
          </w:p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Խոտհնձիչ</w:t>
            </w:r>
            <w:proofErr w:type="spellEnd"/>
            <w:r w:rsidRPr="004B3E28">
              <w:rPr>
                <w:rFonts w:ascii="Sylfaen" w:hAnsi="Sylfaen" w:cs="Arial"/>
                <w:lang w:val="en-US"/>
              </w:rPr>
              <w:t>՝</w:t>
            </w:r>
            <w:r w:rsidRPr="004B3E28">
              <w:rPr>
                <w:rFonts w:ascii="Sylfaen" w:hAnsi="Sylfaen" w:cs="Arial"/>
                <w:lang w:val="de-DE"/>
              </w:rPr>
              <w:t xml:space="preserve"> KCF 21 B4,</w:t>
            </w:r>
          </w:p>
          <w:p w:rsidR="00E23A7E" w:rsidRPr="004B3E28" w:rsidRDefault="00E23A7E" w:rsidP="003956E8">
            <w:pPr>
              <w:pStyle w:val="2"/>
              <w:ind w:left="0"/>
              <w:rPr>
                <w:rFonts w:ascii="Sylfaen" w:hAnsi="Sylfaen" w:cs="Arial"/>
                <w:lang w:val="de-DE"/>
              </w:rPr>
            </w:pPr>
            <w:r w:rsidRPr="004B3E28">
              <w:rPr>
                <w:rFonts w:ascii="Sylfaen" w:hAnsi="Sylfaen" w:cs="Arial"/>
                <w:lang w:val="de-DE"/>
              </w:rPr>
              <w:t xml:space="preserve"> Մոտո բլոկ Նեվա 2B-7,5C՝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կտրուկ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լանջերի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համար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խոտհնձիչով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r w:rsidRPr="004B3E28">
              <w:rPr>
                <w:rFonts w:ascii="Sylfaen" w:hAnsi="Sylfaen" w:cs="Arial"/>
                <w:lang w:val="en-US"/>
              </w:rPr>
              <w:t>և</w:t>
            </w:r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այլ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կցորդներով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>,</w:t>
            </w:r>
          </w:p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r w:rsidRPr="004B3E28">
              <w:rPr>
                <w:rFonts w:ascii="Sylfaen" w:hAnsi="Sylfaen" w:cs="Arial"/>
                <w:lang w:val="ru-RU"/>
              </w:rPr>
              <w:t>Ռոտորային</w:t>
            </w:r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փոցխ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GR-700,</w:t>
            </w:r>
          </w:p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proofErr w:type="spellStart"/>
            <w:r w:rsidRPr="004B3E28">
              <w:rPr>
                <w:rFonts w:ascii="Sylfaen" w:hAnsi="Sylfaen" w:cs="Arial"/>
                <w:lang w:val="en-US"/>
              </w:rPr>
              <w:t>Խոտի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մամլիչ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PPT-041,</w:t>
            </w:r>
          </w:p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en-US"/>
              </w:rPr>
            </w:pPr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Գութան</w:t>
            </w:r>
            <w:proofErr w:type="spellEnd"/>
            <w:r w:rsidRPr="004B3E28">
              <w:rPr>
                <w:rFonts w:ascii="Sylfaen" w:hAnsi="Sylfaen" w:cs="Arial"/>
                <w:lang w:val="de-DE"/>
              </w:rPr>
              <w:t xml:space="preserve"> </w:t>
            </w:r>
            <w:r w:rsidRPr="004B3E28">
              <w:rPr>
                <w:rFonts w:ascii="Sylfaen" w:hAnsi="Sylfaen" w:cs="Arial"/>
                <w:lang w:val="ru-RU"/>
              </w:rPr>
              <w:t>PLN 3-35</w:t>
            </w:r>
          </w:p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r w:rsidRPr="004B3E28">
              <w:rPr>
                <w:rFonts w:ascii="Sylfaen" w:hAnsi="Sylfaen" w:cs="Arial"/>
              </w:rPr>
              <w:t xml:space="preserve"> </w:t>
            </w:r>
            <w:proofErr w:type="spellStart"/>
            <w:r w:rsidRPr="004B3E28">
              <w:rPr>
                <w:rFonts w:ascii="Sylfaen" w:hAnsi="Sylfaen" w:cs="Arial"/>
                <w:lang w:val="en-US"/>
              </w:rPr>
              <w:t>Սերմնացան</w:t>
            </w:r>
            <w:proofErr w:type="spellEnd"/>
            <w:r w:rsidRPr="004B3E28">
              <w:rPr>
                <w:rFonts w:ascii="Sylfaen" w:hAnsi="Sylfaen" w:cs="Arial"/>
              </w:rPr>
              <w:t xml:space="preserve"> </w:t>
            </w:r>
            <w:r w:rsidRPr="004B3E28">
              <w:rPr>
                <w:rFonts w:ascii="Sylfaen" w:hAnsi="Sylfaen" w:cs="Arial"/>
                <w:lang w:val="ru-RU"/>
              </w:rPr>
              <w:t>SZ-3.6-04</w:t>
            </w:r>
          </w:p>
        </w:tc>
        <w:tc>
          <w:tcPr>
            <w:tcW w:w="1559" w:type="dxa"/>
            <w:vAlign w:val="center"/>
          </w:tcPr>
          <w:p w:rsidR="00E23A7E" w:rsidRPr="004B3E28" w:rsidRDefault="00E23A7E" w:rsidP="003956E8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t xml:space="preserve">2017թ. ապրիլ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-մայիս</w:t>
            </w:r>
          </w:p>
        </w:tc>
        <w:tc>
          <w:tcPr>
            <w:tcW w:w="1560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1939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Տեխնիկապես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պահպանված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գյուղտեխնիկայի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առկայություն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Շնորհիվ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տեխնիկական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կարողությունների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աճին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իրականացվում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պահպանության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միջոցառումները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E23A7E" w:rsidRPr="004B3E28" w:rsidTr="003956E8">
        <w:trPr>
          <w:trHeight w:val="434"/>
        </w:trPr>
        <w:tc>
          <w:tcPr>
            <w:tcW w:w="1951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խմոցների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տեղադրում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Arial"/>
                <w:lang w:val="hy-AM"/>
              </w:rPr>
            </w:pPr>
            <w:r w:rsidRPr="004B3E28">
              <w:rPr>
                <w:rFonts w:ascii="Sylfaen" w:hAnsi="Sylfaen" w:cs="Arial"/>
                <w:lang w:val="hy-AM"/>
              </w:rPr>
              <w:t>Անասունների համար 5  խմոցների տեղադրում, խողովակաշարի տեղադրում, հողային աշխատանքներ</w:t>
            </w:r>
          </w:p>
        </w:tc>
        <w:tc>
          <w:tcPr>
            <w:tcW w:w="1559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t xml:space="preserve">2017թ.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հուլիս-օգոստոս</w:t>
            </w:r>
            <w:proofErr w:type="spellEnd"/>
          </w:p>
        </w:tc>
        <w:tc>
          <w:tcPr>
            <w:tcW w:w="1560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Գնիշիկ հիմնադրամը համայնքի օժանդակությամբ (աշխատուժ )</w:t>
            </w:r>
          </w:p>
        </w:tc>
        <w:tc>
          <w:tcPr>
            <w:tcW w:w="1939" w:type="dxa"/>
            <w:vAlign w:val="center"/>
          </w:tcPr>
          <w:p w:rsidR="00E23A7E" w:rsidRPr="004B3E28" w:rsidRDefault="00E23A7E" w:rsidP="003956E8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4B3E28">
              <w:rPr>
                <w:rFonts w:ascii="Sylfaen" w:hAnsi="Sylfaen" w:cs="Sylfaen"/>
                <w:sz w:val="20"/>
                <w:szCs w:val="20"/>
                <w:lang w:val="hy-AM"/>
              </w:rPr>
              <w:t>Անասունների խմոցների համար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 ինքնահոս ջրի առկայություն </w:t>
            </w:r>
          </w:p>
        </w:tc>
        <w:tc>
          <w:tcPr>
            <w:tcW w:w="255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Հեռավոր արոտավայրերի առավել արդյունավետ շահագործում, բեզոարյան այծի և մուֆլոնի ապրելավայրերում անասունների ավելի քիչ ներկայություն</w:t>
            </w:r>
          </w:p>
        </w:tc>
      </w:tr>
      <w:tr w:rsidR="00E23A7E" w:rsidRPr="004B3E28" w:rsidTr="003956E8">
        <w:trPr>
          <w:trHeight w:val="1646"/>
        </w:trPr>
        <w:tc>
          <w:tcPr>
            <w:tcW w:w="1951" w:type="dxa"/>
            <w:vMerge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E23A7E" w:rsidRPr="004B3E28" w:rsidRDefault="00E23A7E" w:rsidP="003956E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3E2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Անասնապահների համար տնակի կառուցում և կահավորում </w:t>
            </w:r>
          </w:p>
        </w:tc>
        <w:tc>
          <w:tcPr>
            <w:tcW w:w="2880" w:type="dxa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Arial"/>
                <w:lang w:val="hy-AM"/>
              </w:rPr>
            </w:pPr>
            <w:r w:rsidRPr="004B3E28">
              <w:rPr>
                <w:rFonts w:ascii="Sylfaen" w:hAnsi="Sylfaen" w:cs="Arial"/>
                <w:lang w:val="hy-AM"/>
              </w:rPr>
              <w:t>Շարժական կացարան (20քմ), զուգարան, լվացարան, գազօջախ, կահույք</w:t>
            </w:r>
          </w:p>
        </w:tc>
        <w:tc>
          <w:tcPr>
            <w:tcW w:w="1559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t xml:space="preserve">2017թ.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հուլիս-օգոստոս</w:t>
            </w:r>
            <w:proofErr w:type="spellEnd"/>
          </w:p>
        </w:tc>
        <w:tc>
          <w:tcPr>
            <w:tcW w:w="1560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համայնքի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օժանդակությամբ</w:t>
            </w:r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1939" w:type="dxa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պահպանված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շարժական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կացարանների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առկայություն</w:t>
            </w:r>
            <w:proofErr w:type="spellEnd"/>
          </w:p>
        </w:tc>
        <w:tc>
          <w:tcPr>
            <w:tcW w:w="255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Հեռավոր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առավել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արդյունավետ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շահագործում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բեզոարյան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այծի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մուֆլոնի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ապրելավայրերում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ներկայություն</w:t>
            </w:r>
            <w:proofErr w:type="spellEnd"/>
          </w:p>
        </w:tc>
      </w:tr>
    </w:tbl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</w:rPr>
      </w:pPr>
    </w:p>
    <w:p w:rsidR="00E23A7E" w:rsidRPr="004B3E28" w:rsidRDefault="00E23A7E" w:rsidP="00E23A7E">
      <w:pPr>
        <w:jc w:val="both"/>
        <w:rPr>
          <w:rFonts w:ascii="Sylfaen" w:hAnsi="Sylfaen"/>
          <w:sz w:val="22"/>
          <w:szCs w:val="22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4"/>
        <w:gridCol w:w="2016"/>
        <w:gridCol w:w="3303"/>
        <w:gridCol w:w="1418"/>
        <w:gridCol w:w="1559"/>
        <w:gridCol w:w="2692"/>
        <w:gridCol w:w="1977"/>
      </w:tblGrid>
      <w:tr w:rsidR="00E23A7E" w:rsidRPr="004B3E28" w:rsidTr="003956E8">
        <w:trPr>
          <w:trHeight w:val="139"/>
        </w:trPr>
        <w:tc>
          <w:tcPr>
            <w:tcW w:w="1778" w:type="dxa"/>
            <w:gridSpan w:val="2"/>
            <w:shd w:val="clear" w:color="auto" w:fill="D9D9D9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4B3E28">
              <w:rPr>
                <w:rFonts w:ascii="Sylfaen" w:hAnsi="Sylfaen"/>
                <w:b/>
                <w:i/>
              </w:rPr>
              <w:t>Նպատակը</w:t>
            </w:r>
            <w:proofErr w:type="spellEnd"/>
          </w:p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D9D9D9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4B3E28">
              <w:rPr>
                <w:rFonts w:ascii="Sylfaen" w:hAnsi="Sylfaen"/>
                <w:b/>
                <w:i/>
              </w:rPr>
              <w:t>Խնդիրը</w:t>
            </w:r>
            <w:proofErr w:type="spellEnd"/>
          </w:p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Իրականացվելիք միջոցառումների նկարագրությունը </w:t>
            </w:r>
          </w:p>
        </w:tc>
        <w:tc>
          <w:tcPr>
            <w:tcW w:w="1418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3E28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Իրականացման ժամկետը </w:t>
            </w:r>
          </w:p>
        </w:tc>
        <w:tc>
          <w:tcPr>
            <w:tcW w:w="1559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Պատասխանատու մարմինը</w:t>
            </w:r>
          </w:p>
        </w:tc>
        <w:tc>
          <w:tcPr>
            <w:tcW w:w="2692" w:type="dxa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ru-RU"/>
              </w:rPr>
              <w:t>Կատարողականի ցուցանիշները</w:t>
            </w:r>
            <w:r w:rsidRPr="004B3E28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shd w:val="clear" w:color="auto" w:fill="D9D9D9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Ազդեցության</w:t>
            </w:r>
            <w:proofErr w:type="spellEnd"/>
            <w:r w:rsidRPr="004B3E28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b/>
                <w:i/>
                <w:color w:val="000000"/>
              </w:rPr>
              <w:t>ցուցանիշը</w:t>
            </w:r>
            <w:proofErr w:type="spellEnd"/>
          </w:p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139"/>
        </w:trPr>
        <w:tc>
          <w:tcPr>
            <w:tcW w:w="14743" w:type="dxa"/>
            <w:gridSpan w:val="8"/>
            <w:shd w:val="clear" w:color="auto" w:fill="D9D9D9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</w:rPr>
              <w:br w:type="page"/>
            </w:r>
            <w:proofErr w:type="spellStart"/>
            <w:r w:rsidRPr="004B3E28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Երկարաժամկետ</w:t>
            </w:r>
            <w:proofErr w:type="spellEnd"/>
            <w:r w:rsidRPr="004B3E28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գործողություններ</w:t>
            </w:r>
            <w:proofErr w:type="spellEnd"/>
            <w:r w:rsidRPr="004B3E28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vMerge w:val="restart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կանոնա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կարգող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ստեղծում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4B3E28">
              <w:rPr>
                <w:rFonts w:ascii="Sylfaen" w:hAnsi="Sylfaen"/>
                <w:sz w:val="20"/>
                <w:szCs w:val="20"/>
                <w:lang w:eastAsia="en-US"/>
              </w:rPr>
              <w:t>(Մանրամասների համար նայել Գործողությունների քարտեզը, Հավելված 5)</w:t>
            </w:r>
          </w:p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Անասնակերի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արտադրություն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ներկայումս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լքված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վարելահողեր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ի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վրա</w:t>
            </w:r>
          </w:p>
        </w:tc>
        <w:tc>
          <w:tcPr>
            <w:tcW w:w="3303" w:type="dxa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4B3E28">
              <w:rPr>
                <w:rFonts w:ascii="Sylfaen" w:hAnsi="Sylfaen" w:cs="Sylfaen"/>
                <w:lang w:val="en-US"/>
              </w:rPr>
              <w:t>Հերկել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r w:rsidRPr="004B3E28">
              <w:rPr>
                <w:rFonts w:ascii="Sylfaen" w:hAnsi="Sylfaen" w:cs="Sylfaen"/>
                <w:lang w:val="en-US"/>
              </w:rPr>
              <w:t>և</w:t>
            </w:r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ցանել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բազմամյա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մշակաբույսեր</w:t>
            </w:r>
            <w:proofErr w:type="spellEnd"/>
            <w:r w:rsidRPr="004B3E28">
              <w:rPr>
                <w:rFonts w:ascii="Sylfaen" w:hAnsi="Sylfaen" w:cs="Sylfaen"/>
                <w:lang w:val="en-US"/>
              </w:rPr>
              <w:t>՝</w:t>
            </w:r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խոտաբույսեր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r w:rsidRPr="004B3E28">
              <w:rPr>
                <w:rFonts w:ascii="Sylfaen" w:hAnsi="Sylfaen" w:cs="Sylfaen"/>
                <w:lang w:val="en-US"/>
              </w:rPr>
              <w:t>և</w:t>
            </w:r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երեքնուկ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(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տարեկան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50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պակաս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4B3E28">
              <w:rPr>
                <w:rFonts w:ascii="Sylfaen" w:hAnsi="Sylfaen"/>
                <w:color w:val="000000"/>
                <w:lang w:val="hy-AM"/>
              </w:rPr>
              <w:t>201</w:t>
            </w:r>
            <w:r w:rsidRPr="004B3E28">
              <w:rPr>
                <w:rFonts w:ascii="Sylfaen" w:hAnsi="Sylfaen"/>
                <w:color w:val="000000"/>
                <w:lang w:val="de-DE"/>
              </w:rPr>
              <w:t>8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r w:rsidRPr="004B3E28">
              <w:rPr>
                <w:rFonts w:ascii="Sylfaen" w:hAnsi="Sylfaen"/>
                <w:color w:val="000000"/>
                <w:lang w:val="ru-RU"/>
              </w:rPr>
              <w:t>Ապրիլ</w:t>
            </w:r>
            <w:r w:rsidRPr="004B3E28">
              <w:rPr>
                <w:rFonts w:ascii="Sylfaen" w:hAnsi="Sylfaen"/>
                <w:color w:val="000000"/>
                <w:lang w:val="de-DE"/>
              </w:rPr>
              <w:t>-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մայիս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համայնքի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օժանդակությամբ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269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Վարելու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ցանելու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խոտհարքի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 w:val="restart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Ապահովել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քանակի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չոր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ձմռանը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վաղ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գարնանը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գոմում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պահելու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E23A7E" w:rsidRPr="004B3E28" w:rsidTr="003956E8">
        <w:trPr>
          <w:trHeight w:val="316"/>
        </w:trPr>
        <w:tc>
          <w:tcPr>
            <w:tcW w:w="1764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3303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>Բ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ազմամյա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մշակաբույսերի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բերքահավաք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(50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պակաս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),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հակավորում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տեղափոխում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դեպի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գյուղ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4B3E28">
              <w:rPr>
                <w:rFonts w:ascii="Sylfaen" w:hAnsi="Sylfaen"/>
                <w:color w:val="000000"/>
                <w:lang w:val="de-DE"/>
              </w:rPr>
              <w:t>2017</w:t>
            </w:r>
            <w:r w:rsidRPr="004B3E28">
              <w:rPr>
                <w:rFonts w:ascii="Sylfaen" w:hAnsi="Sylfaen"/>
                <w:color w:val="000000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</w:rPr>
              <w:t>հուլիս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>-</w:t>
            </w:r>
            <w:proofErr w:type="spellStart"/>
            <w:r w:rsidRPr="004B3E28">
              <w:rPr>
                <w:rFonts w:ascii="Sylfaen" w:hAnsi="Sylfaen"/>
                <w:color w:val="000000"/>
              </w:rPr>
              <w:t>սեպտեմբեր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համայնքի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օժանդակությամբ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269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Հավաքված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հացահատիկի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բազմամյա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մշակաբույսերի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316"/>
        </w:trPr>
        <w:tc>
          <w:tcPr>
            <w:tcW w:w="1764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3303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բաշխումը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անհատ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անասնապահներին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տարեկան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50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պակաս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4B3E28">
              <w:rPr>
                <w:rFonts w:ascii="Sylfaen" w:hAnsi="Sylfaen"/>
                <w:color w:val="000000"/>
                <w:lang w:val="de-DE"/>
              </w:rPr>
              <w:t>2017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հու</w:t>
            </w:r>
            <w:proofErr w:type="spellEnd"/>
            <w:r w:rsidRPr="004B3E28">
              <w:rPr>
                <w:rFonts w:ascii="Sylfaen" w:hAnsi="Sylfaen"/>
                <w:color w:val="000000"/>
                <w:lang w:val="ru-RU"/>
              </w:rPr>
              <w:t>լիս</w:t>
            </w:r>
            <w:r w:rsidRPr="004B3E28">
              <w:rPr>
                <w:rFonts w:ascii="Sylfaen" w:hAnsi="Sylfaen"/>
                <w:color w:val="000000"/>
                <w:lang w:val="de-DE"/>
              </w:rPr>
              <w:t>-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սեպտեմբեր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համայնքի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օժանդակությամբ</w:t>
            </w:r>
            <w:r w:rsidRPr="004B3E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269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>Վաճառված կամ ա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նասնապահներին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ծավալը</w:t>
            </w:r>
            <w:proofErr w:type="spellEnd"/>
          </w:p>
        </w:tc>
        <w:tc>
          <w:tcPr>
            <w:tcW w:w="1977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968"/>
        </w:trPr>
        <w:tc>
          <w:tcPr>
            <w:tcW w:w="1764" w:type="dxa"/>
            <w:vMerge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/>
                <w:sz w:val="20"/>
                <w:szCs w:val="20"/>
                <w:lang w:val="ru-RU" w:eastAsia="en-US"/>
              </w:rPr>
              <w:t>Որոշված</w:t>
            </w:r>
            <w:r w:rsidRPr="004B3E28">
              <w:rPr>
                <w:rFonts w:ascii="Sylfaen" w:hAnsi="Sylfaen"/>
                <w:sz w:val="20"/>
                <w:szCs w:val="20"/>
                <w:lang w:eastAsia="en-US"/>
              </w:rPr>
              <w:t xml:space="preserve"> բարձր բազմազանությամբ մարգագետինների կանոնավոր հունձ</w:t>
            </w:r>
          </w:p>
        </w:tc>
        <w:tc>
          <w:tcPr>
            <w:tcW w:w="3303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B3E28">
              <w:rPr>
                <w:rFonts w:ascii="Sylfaen" w:hAnsi="Sylfaen" w:cs="Sylfaen"/>
                <w:sz w:val="20"/>
                <w:szCs w:val="20"/>
                <w:lang w:val="sl-SI"/>
              </w:rPr>
              <w:t>Դաշտում խոտի հունձ, չորացում, հակավորում</w:t>
            </w:r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տարեկան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40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պակաս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4B3E28">
              <w:rPr>
                <w:rFonts w:ascii="Sylfaen" w:hAnsi="Sylfaen" w:cs="Sylfaen"/>
                <w:lang w:val="ka-GE"/>
              </w:rPr>
              <w:t>2017</w:t>
            </w:r>
            <w:r w:rsidRPr="004B3E28">
              <w:rPr>
                <w:rFonts w:ascii="Sylfaen" w:hAnsi="Sylfaen" w:cs="Sylfaen"/>
                <w:lang w:val="en-US"/>
              </w:rPr>
              <w:t>թ</w:t>
            </w:r>
            <w:r w:rsidRPr="004B3E28">
              <w:rPr>
                <w:rFonts w:ascii="Sylfaen" w:hAnsi="Sylfaen" w:cs="Sylfaen"/>
                <w:lang w:val="ka-GE"/>
              </w:rPr>
              <w:t xml:space="preserve">.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հուլիս</w:t>
            </w:r>
            <w:proofErr w:type="spellEnd"/>
            <w:r w:rsidRPr="004B3E28">
              <w:rPr>
                <w:rFonts w:ascii="Sylfaen" w:hAnsi="Sylfaen" w:cs="Sylfaen"/>
                <w:lang w:val="ka-GE"/>
              </w:rPr>
              <w:t>-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սեպտեմբեր</w:t>
            </w:r>
            <w:proofErr w:type="spellEnd"/>
            <w:r w:rsidRPr="004B3E28">
              <w:rPr>
                <w:rFonts w:ascii="Sylfaen" w:hAnsi="Sylfaen" w:cs="Sylfaen"/>
                <w:lang w:val="ka-GE"/>
              </w:rPr>
              <w:t xml:space="preserve"> 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համայնքի </w:t>
            </w:r>
            <w:r w:rsidRPr="004B3E28">
              <w:rPr>
                <w:rFonts w:ascii="Sylfaen" w:hAnsi="Sylfaen"/>
                <w:sz w:val="20"/>
                <w:szCs w:val="20"/>
                <w:lang w:val="ru-RU"/>
              </w:rPr>
              <w:t>օժանդակությամբ</w:t>
            </w:r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3E28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2692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Հնձած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հեկտարով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դաշտում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թողնված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հակերի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թիվն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ծավալը</w:t>
            </w:r>
            <w:proofErr w:type="spellEnd"/>
          </w:p>
        </w:tc>
        <w:tc>
          <w:tcPr>
            <w:tcW w:w="1977" w:type="dxa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Խոտհարքների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բարելավված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արտադրողականություն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կենսաբազմազանություն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բեզոարյան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այծի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ձյան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ծածկույթի</w:t>
            </w:r>
            <w:proofErr w:type="spellEnd"/>
            <w:r w:rsidRPr="004B3E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sz w:val="20"/>
                <w:szCs w:val="20"/>
                <w:lang w:val="en-US"/>
              </w:rPr>
              <w:t>ժամանակ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ապահով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ված</w:t>
            </w:r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անասնակեր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հակերի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տեսքով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030" w:type="dxa"/>
            <w:gridSpan w:val="2"/>
            <w:vMerge w:val="restart"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3E28">
              <w:rPr>
                <w:rFonts w:ascii="Sylfaen" w:hAnsi="Sylfaen"/>
                <w:sz w:val="20"/>
                <w:szCs w:val="20"/>
                <w:lang w:eastAsia="en-US"/>
              </w:rPr>
              <w:t>Արածացման կանոնակարգում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4B3E28">
              <w:rPr>
                <w:rFonts w:ascii="Sylfaen" w:hAnsi="Sylfaen" w:cs="Sylfaen"/>
                <w:lang w:val="en-US"/>
              </w:rPr>
              <w:t>Արածացման</w:t>
            </w:r>
            <w:proofErr w:type="spellEnd"/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ժամանակաշրջանի</w:t>
            </w:r>
            <w:proofErr w:type="spellEnd"/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սկիզբ</w:t>
            </w:r>
            <w:proofErr w:type="spellEnd"/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  <w:r w:rsidRPr="004B3E28">
              <w:rPr>
                <w:rFonts w:ascii="Sylfaen" w:hAnsi="Sylfaen" w:cs="Sylfaen"/>
                <w:lang w:val="ru-RU"/>
              </w:rPr>
              <w:t>Հ</w:t>
            </w:r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  <w:r w:rsidRPr="004B3E28">
              <w:rPr>
                <w:rFonts w:ascii="Sylfaen" w:hAnsi="Sylfaen" w:cs="Sylfaen"/>
                <w:lang w:val="ru-RU"/>
              </w:rPr>
              <w:t>Օ</w:t>
            </w:r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Հողակտորում</w:t>
            </w:r>
            <w:proofErr w:type="spellEnd"/>
            <w:r w:rsidRPr="004B3E28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շուտ</w:t>
            </w:r>
            <w:proofErr w:type="spellEnd"/>
            <w:r w:rsidRPr="004B3E28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քան</w:t>
            </w:r>
            <w:proofErr w:type="spellEnd"/>
            <w:r w:rsidRPr="004B3E28">
              <w:rPr>
                <w:rFonts w:ascii="Sylfaen" w:hAnsi="Sylfaen"/>
                <w:color w:val="000000"/>
                <w:lang w:val="en-US"/>
              </w:rPr>
              <w:t xml:space="preserve"> 2018թ.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մայիսի</w:t>
            </w:r>
            <w:proofErr w:type="spellEnd"/>
            <w:r w:rsidRPr="004B3E28">
              <w:rPr>
                <w:rFonts w:ascii="Sylfaen" w:hAnsi="Sylfaen"/>
                <w:color w:val="000000"/>
                <w:lang w:val="en-US"/>
              </w:rPr>
              <w:t xml:space="preserve"> 1 և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 xml:space="preserve">Տվյալ տարածքում արածող անասունների բացակայությունը մինչև 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>2018</w:t>
            </w:r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մայիսի</w:t>
            </w:r>
            <w:proofErr w:type="spellEnd"/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1 </w:t>
            </w:r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հետո</w:t>
            </w:r>
            <w:proofErr w:type="spellEnd"/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Խոտհարքների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բարելավված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արտադրողականություն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կենսաբազմազանություն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տրորում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ներ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ը  և գերարածեցումը արգելելու միջոցով: Վայրի կենդանիների ապրելավայրում անասունների արածացման ժամանակահատվածի սահմանափակում:</w:t>
            </w: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r w:rsidRPr="004B3E28">
              <w:rPr>
                <w:rFonts w:ascii="Sylfaen" w:hAnsi="Sylfaen" w:cs="Sylfaen"/>
                <w:lang w:val="de-DE"/>
              </w:rPr>
              <w:t xml:space="preserve">P3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արոտավայրի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հասանելիությունը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համար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շուտ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քան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2018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հունիսի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1,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 xml:space="preserve">Անասունների բացակայությունը 137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հա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P3 հողակտորում մինչև յուրաքանչյուր տարվա հունիսի 1 </w:t>
            </w:r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r w:rsidRPr="004B3E28">
              <w:rPr>
                <w:rFonts w:ascii="Sylfaen" w:hAnsi="Sylfaen" w:cs="Sylfaen"/>
                <w:lang w:val="de-DE"/>
              </w:rPr>
              <w:t xml:space="preserve">P2, P4 </w:t>
            </w:r>
            <w:r w:rsidRPr="004B3E28">
              <w:rPr>
                <w:rFonts w:ascii="Sylfaen" w:hAnsi="Sylfaen" w:cs="Sylfaen"/>
                <w:lang w:val="en-US"/>
              </w:rPr>
              <w:t>և</w:t>
            </w:r>
            <w:r w:rsidRPr="004B3E28">
              <w:rPr>
                <w:rFonts w:ascii="Sylfaen" w:hAnsi="Sylfaen" w:cs="Sylfaen"/>
                <w:lang w:val="de-DE"/>
              </w:rPr>
              <w:t xml:space="preserve"> P6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արոտավայրերի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հասանելիությունը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համար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շուտ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քան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2018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հուլիսի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1, </w:t>
            </w:r>
          </w:p>
        </w:tc>
        <w:tc>
          <w:tcPr>
            <w:tcW w:w="1559" w:type="dxa"/>
            <w:shd w:val="clear" w:color="auto" w:fill="auto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 xml:space="preserve">Անասունների բացակայությունը  493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հա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P2, P4 and P6 հողակտորներում մինչև յուրաքանչյուր տարվա հուլիսի 1 </w:t>
            </w:r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հետո</w:t>
            </w:r>
            <w:proofErr w:type="spellEnd"/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r w:rsidRPr="004B3E28">
              <w:rPr>
                <w:rFonts w:ascii="Sylfaen" w:hAnsi="Sylfaen" w:cs="Sylfaen"/>
                <w:lang w:val="de-DE"/>
              </w:rPr>
              <w:t xml:space="preserve">P8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արոտավայրի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հասանելիությունը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համար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Ոչ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շուտ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քան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2018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հուլիսի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15, 2018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 xml:space="preserve">Անասունների բացակայությունը 460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հա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P8 հողակտորում մինչև յուրաքանչյուր տարվա հուլիսի 15 </w:t>
            </w:r>
            <w:r w:rsidRPr="004B3E2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4B3E28" w:rsidTr="003956E8">
        <w:trPr>
          <w:trHeight w:val="2578"/>
        </w:trPr>
        <w:tc>
          <w:tcPr>
            <w:tcW w:w="1764" w:type="dxa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  <w:vAlign w:val="center"/>
          </w:tcPr>
          <w:p w:rsidR="00E23A7E" w:rsidRPr="004B3E28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r w:rsidRPr="004B3E28">
              <w:rPr>
                <w:rFonts w:ascii="Sylfaen" w:hAnsi="Sylfaen" w:cs="Sylfaen"/>
                <w:lang w:val="de-DE"/>
              </w:rPr>
              <w:t xml:space="preserve">P1, P5, P7 </w:t>
            </w:r>
            <w:r w:rsidRPr="004B3E28">
              <w:rPr>
                <w:rFonts w:ascii="Sylfaen" w:hAnsi="Sylfaen" w:cs="Sylfaen"/>
                <w:lang w:val="en-US"/>
              </w:rPr>
              <w:t>և</w:t>
            </w:r>
            <w:r w:rsidRPr="004B3E28">
              <w:rPr>
                <w:rFonts w:ascii="Sylfaen" w:hAnsi="Sylfaen" w:cs="Sylfaen"/>
                <w:lang w:val="de-DE"/>
              </w:rPr>
              <w:t xml:space="preserve"> P9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արոտավայրերի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հասանելիությունը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անասունների</w:t>
            </w:r>
            <w:proofErr w:type="spellEnd"/>
            <w:r w:rsidRPr="004B3E28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lang w:val="en-US"/>
              </w:rPr>
              <w:t>համար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Անհասանելի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r w:rsidRPr="004B3E28">
              <w:rPr>
                <w:rFonts w:ascii="Sylfaen" w:hAnsi="Sylfaen"/>
                <w:color w:val="000000"/>
                <w:lang w:val="en-US"/>
              </w:rPr>
              <w:t>է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2018</w:t>
            </w:r>
            <w:r w:rsidRPr="004B3E28">
              <w:rPr>
                <w:rFonts w:ascii="Sylfaen" w:hAnsi="Sylfaen"/>
                <w:color w:val="000000"/>
                <w:lang w:val="en-US"/>
              </w:rPr>
              <w:t>թ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.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սկսած</w:t>
            </w:r>
            <w:proofErr w:type="spellEnd"/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r w:rsidRPr="004B3E28">
              <w:rPr>
                <w:rFonts w:ascii="Sylfaen" w:hAnsi="Sylfaen"/>
                <w:color w:val="000000"/>
                <w:lang w:val="en-US"/>
              </w:rPr>
              <w:t>և</w:t>
            </w:r>
            <w:r w:rsidRPr="004B3E28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4B3E28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3A7E" w:rsidRPr="004B3E28" w:rsidRDefault="00E23A7E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 xml:space="preserve">Անասունների բացակայությունը 794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հա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P1, P5, P7 and P9  հողակտորներում 2018թ սկսած 10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տարվա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կտրվածքով</w:t>
            </w:r>
            <w:r w:rsidRPr="004B3E28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4B3E2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շարունակական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23A7E" w:rsidRPr="004B3E28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4B3E28">
              <w:rPr>
                <w:rFonts w:ascii="Sylfaen" w:hAnsi="Sylfaen" w:cs="Sylfaen"/>
                <w:sz w:val="20"/>
                <w:szCs w:val="20"/>
              </w:rPr>
              <w:t>Անասուններից ազատ ապրելավայրեր վայրի կենդանիների համար, ապրելավայրերի բնական հաջորդականություն</w:t>
            </w:r>
          </w:p>
        </w:tc>
      </w:tr>
      <w:tr w:rsidR="00E23A7E" w:rsidRPr="004B3E28" w:rsidTr="003956E8">
        <w:trPr>
          <w:trHeight w:val="419"/>
        </w:trPr>
        <w:tc>
          <w:tcPr>
            <w:tcW w:w="1764" w:type="dxa"/>
            <w:shd w:val="clear" w:color="auto" w:fill="auto"/>
            <w:vAlign w:val="center"/>
          </w:tcPr>
          <w:p w:rsidR="00E23A7E" w:rsidRPr="004B3E28" w:rsidRDefault="00E23A7E" w:rsidP="005C060C">
            <w:pPr>
              <w:rPr>
                <w:rFonts w:ascii="Sylfaen" w:hAnsi="Sylfaen"/>
                <w:sz w:val="20"/>
                <w:szCs w:val="20"/>
                <w:lang w:val="ru-RU" w:eastAsia="en-US"/>
              </w:rPr>
            </w:pPr>
            <w:r w:rsidRPr="004B3E28">
              <w:rPr>
                <w:rFonts w:ascii="Sylfaen" w:hAnsi="Sylfaen"/>
                <w:sz w:val="20"/>
                <w:szCs w:val="20"/>
                <w:lang w:eastAsia="en-US"/>
              </w:rPr>
              <w:t>Որսագողության դեմ պայքա</w:t>
            </w:r>
            <w:r w:rsidRPr="004B3E28">
              <w:rPr>
                <w:rFonts w:ascii="Sylfaen" w:hAnsi="Sylfaen"/>
                <w:sz w:val="20"/>
                <w:szCs w:val="20"/>
                <w:lang w:val="ru-RU" w:eastAsia="en-US"/>
              </w:rPr>
              <w:t>ր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E23A7E" w:rsidRPr="004B3E28" w:rsidRDefault="00E23A7E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Որսագողության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կանխարգելում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Խաչիկ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համայնքում</w:t>
            </w:r>
            <w:proofErr w:type="spellEnd"/>
          </w:p>
        </w:tc>
        <w:tc>
          <w:tcPr>
            <w:tcW w:w="3303" w:type="dxa"/>
            <w:shd w:val="clear" w:color="auto" w:fill="auto"/>
            <w:vAlign w:val="center"/>
          </w:tcPr>
          <w:p w:rsidR="00E23A7E" w:rsidRPr="00920C56" w:rsidRDefault="00E23A7E" w:rsidP="00E23A7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Տեսչական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պարեկություն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վայրի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կենդանիների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որսագողության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նկատմամբ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Խաչիկ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բոլոր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հողերի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Խաչիկ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ru-RU"/>
              </w:rPr>
              <w:t>ում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գտնվող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անտառային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հողերի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վրա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A7E" w:rsidRPr="004B3E28" w:rsidRDefault="00E23A7E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4B3E28">
              <w:rPr>
                <w:rFonts w:ascii="Sylfaen" w:hAnsi="Sylfaen"/>
                <w:color w:val="000000"/>
                <w:lang w:val="hy-AM"/>
              </w:rPr>
              <w:t>2017թ. մարտ-մայիս և շարունակական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A7E" w:rsidRPr="004B3E28" w:rsidRDefault="00E23A7E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3E28">
              <w:rPr>
                <w:rFonts w:ascii="Sylfaen" w:hAnsi="Sylfaen" w:cs="Sylfaen"/>
                <w:sz w:val="20"/>
                <w:szCs w:val="20"/>
                <w:lang w:val="hy-AM"/>
              </w:rPr>
              <w:t>Գնիշիկ հիմնադրամ՝  համայքնի և Հայանտառի օժանդակությամբ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3A7E" w:rsidRPr="004B3E28" w:rsidRDefault="00E23A7E" w:rsidP="005C060C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Անօրինական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ոչնչացված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վայրի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կենդանիներ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E23A7E" w:rsidRPr="004B3E28" w:rsidRDefault="00E23A7E" w:rsidP="005C060C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Բեզոարյան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այծի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մուֆլոնի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Խաչիկ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4B3E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B3E28">
              <w:rPr>
                <w:rFonts w:ascii="Sylfaen" w:hAnsi="Sylfaen" w:cs="Sylfaen"/>
                <w:sz w:val="20"/>
                <w:szCs w:val="20"/>
                <w:lang w:val="en-US"/>
              </w:rPr>
              <w:t>տարածքում</w:t>
            </w:r>
            <w:proofErr w:type="spellEnd"/>
          </w:p>
        </w:tc>
      </w:tr>
    </w:tbl>
    <w:tbl>
      <w:tblPr>
        <w:tblpPr w:leftFromText="180" w:rightFromText="180" w:vertAnchor="text" w:horzAnchor="margin" w:tblpY="-609"/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0"/>
        <w:gridCol w:w="1644"/>
        <w:gridCol w:w="60"/>
        <w:gridCol w:w="3019"/>
        <w:gridCol w:w="60"/>
        <w:gridCol w:w="1358"/>
        <w:gridCol w:w="60"/>
        <w:gridCol w:w="1499"/>
        <w:gridCol w:w="60"/>
        <w:gridCol w:w="2208"/>
        <w:gridCol w:w="60"/>
        <w:gridCol w:w="2209"/>
        <w:gridCol w:w="60"/>
      </w:tblGrid>
      <w:tr w:rsidR="00E23A7E" w:rsidRPr="007F427B" w:rsidTr="00E23A7E">
        <w:trPr>
          <w:gridAfter w:val="1"/>
          <w:wAfter w:w="60" w:type="dxa"/>
          <w:trHeight w:val="964"/>
        </w:trPr>
        <w:tc>
          <w:tcPr>
            <w:tcW w:w="1704" w:type="dxa"/>
            <w:vMerge w:val="restart"/>
            <w:vAlign w:val="center"/>
          </w:tcPr>
          <w:p w:rsidR="00E23A7E" w:rsidRPr="007F427B" w:rsidRDefault="00E23A7E" w:rsidP="005C060C">
            <w:pPr>
              <w:pStyle w:val="2"/>
              <w:ind w:left="0"/>
              <w:rPr>
                <w:rFonts w:ascii="Sylfaen" w:hAnsi="Sylfaen" w:cs="Sylfaen"/>
                <w:lang w:val="hy-AM"/>
              </w:rPr>
            </w:pPr>
            <w:r w:rsidRPr="007F427B">
              <w:rPr>
                <w:rFonts w:ascii="Sylfaen" w:hAnsi="Sylfaen" w:cs="Sylfaen"/>
                <w:lang w:val="hy-AM"/>
              </w:rPr>
              <w:lastRenderedPageBreak/>
              <w:t>Սոճու անտառի փոխակերպումը բնական անտառի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E23A7E" w:rsidRPr="007F427B" w:rsidDel="0084381B" w:rsidRDefault="00E23A7E" w:rsidP="005C060C">
            <w:pPr>
              <w:pStyle w:val="2"/>
              <w:ind w:left="0"/>
              <w:jc w:val="both"/>
              <w:rPr>
                <w:rFonts w:ascii="Sylfaen" w:hAnsi="Sylfaen" w:cs="Sylfaen"/>
                <w:lang w:val="ru-RU"/>
              </w:rPr>
            </w:pPr>
            <w:r w:rsidRPr="007F427B">
              <w:rPr>
                <w:rFonts w:ascii="Sylfaen" w:hAnsi="Sylfaen" w:cs="Sylfaen"/>
                <w:lang w:val="hy-AM"/>
              </w:rPr>
              <w:t>Անտառային էկոհամակարգի վերականգնում</w:t>
            </w:r>
          </w:p>
        </w:tc>
        <w:tc>
          <w:tcPr>
            <w:tcW w:w="3079" w:type="dxa"/>
            <w:gridSpan w:val="2"/>
            <w:vAlign w:val="center"/>
          </w:tcPr>
          <w:p w:rsidR="00E23A7E" w:rsidRPr="007F427B" w:rsidDel="0084381B" w:rsidRDefault="00E23A7E" w:rsidP="00E23A7E">
            <w:pPr>
              <w:pStyle w:val="2"/>
              <w:ind w:left="0"/>
              <w:rPr>
                <w:rFonts w:ascii="Sylfaen" w:hAnsi="Sylfaen" w:cs="Sylfaen"/>
                <w:lang w:val="hy-AM"/>
              </w:rPr>
            </w:pPr>
            <w:r w:rsidRPr="007F427B">
              <w:rPr>
                <w:rFonts w:ascii="Sylfaen" w:hAnsi="Sylfaen" w:cs="Sylfaen"/>
                <w:lang w:val="hy-AM"/>
              </w:rPr>
              <w:t>Անտառի գույքագրում և կառավարման պլան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Del="0084381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>2017/2018թթ.</w:t>
            </w:r>
          </w:p>
        </w:tc>
        <w:tc>
          <w:tcPr>
            <w:tcW w:w="1559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Հայանտառը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Գնիշիկ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հիմնադրամի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հետ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Պատրաստված կառավարման պլան</w:t>
            </w:r>
          </w:p>
        </w:tc>
        <w:tc>
          <w:tcPr>
            <w:tcW w:w="2269" w:type="dxa"/>
            <w:gridSpan w:val="2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Պահպանության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մանրամասն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պլան</w:t>
            </w:r>
            <w:proofErr w:type="spellEnd"/>
          </w:p>
        </w:tc>
      </w:tr>
      <w:tr w:rsidR="00E23A7E" w:rsidRPr="007F427B" w:rsidTr="00E23A7E">
        <w:trPr>
          <w:gridAfter w:val="1"/>
          <w:wAfter w:w="60" w:type="dxa"/>
          <w:trHeight w:val="495"/>
        </w:trPr>
        <w:tc>
          <w:tcPr>
            <w:tcW w:w="1704" w:type="dxa"/>
            <w:vMerge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Սոճու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ծառուտի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նոսրացում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</w:p>
          <w:p w:rsidR="00E23A7E" w:rsidRPr="007F427B" w:rsidDel="0084381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3A7E" w:rsidRPr="007F427B" w:rsidDel="0084381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>2018թ.</w:t>
            </w:r>
          </w:p>
        </w:tc>
        <w:tc>
          <w:tcPr>
            <w:tcW w:w="1559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Գնիշիկ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հիմնադրամը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համայքնի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օժանդակությամբ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Հայանտառի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վերահսկողությամբ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142 հա ն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ոսրացված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անտառ</w:t>
            </w:r>
            <w:proofErr w:type="spellEnd"/>
          </w:p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E23A7E" w:rsidRPr="007F427B" w:rsidDel="0084381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Անտառի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աճող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կայունություն</w:t>
            </w:r>
            <w:proofErr w:type="spellEnd"/>
          </w:p>
        </w:tc>
      </w:tr>
      <w:tr w:rsidR="00E23A7E" w:rsidRPr="007F427B" w:rsidTr="00E23A7E">
        <w:trPr>
          <w:gridAfter w:val="1"/>
          <w:wAfter w:w="60" w:type="dxa"/>
          <w:trHeight w:val="214"/>
        </w:trPr>
        <w:tc>
          <w:tcPr>
            <w:tcW w:w="1704" w:type="dxa"/>
            <w:vMerge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Հանգստի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r w:rsidRPr="007F427B">
              <w:rPr>
                <w:rFonts w:ascii="Sylfaen" w:hAnsi="Sylfaen" w:cs="Sylfaen"/>
                <w:lang w:val="ru-RU"/>
              </w:rPr>
              <w:t>ենթա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կառուցվածքների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ստեղծում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(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անտառային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արահետներ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պիկնիկների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համար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տարածք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>…)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>2018 թ.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Գնիշիկ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հիմնադրամը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համայքնի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օժանդակությամբ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Հայանտառի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վերահսկողությամբ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Արահետների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երկարությունը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մետրերով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պիկնիկների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տարածքների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2269" w:type="dxa"/>
            <w:gridSpan w:val="2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Տեղաբնակների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զբոսաշրջիկների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հանգստի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հնարավորություն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դրական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վերաբերմունք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բնության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պահպանությանը</w:t>
            </w:r>
            <w:proofErr w:type="spellEnd"/>
          </w:p>
        </w:tc>
      </w:tr>
      <w:tr w:rsidR="00E23A7E" w:rsidRPr="007F427B" w:rsidTr="00E23A7E">
        <w:trPr>
          <w:gridAfter w:val="1"/>
          <w:wAfter w:w="60" w:type="dxa"/>
          <w:trHeight w:val="3889"/>
        </w:trPr>
        <w:tc>
          <w:tcPr>
            <w:tcW w:w="1704" w:type="dxa"/>
            <w:vMerge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Del="003F0838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Լայնամասշտաբ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հարստացնող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ծառատունկի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իրականացում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համաձայն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կառավարման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պլանի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2018թ.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սկսած</w:t>
            </w:r>
            <w:proofErr w:type="spellEnd"/>
          </w:p>
        </w:tc>
        <w:tc>
          <w:tcPr>
            <w:tcW w:w="1559" w:type="dxa"/>
            <w:gridSpan w:val="2"/>
            <w:vMerge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հա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ի</w:t>
            </w:r>
            <w:r w:rsidRPr="007F427B">
              <w:rPr>
                <w:rFonts w:ascii="Sylfaen" w:hAnsi="Sylfaen" w:cs="Sylfaen"/>
                <w:sz w:val="20"/>
                <w:szCs w:val="20"/>
              </w:rPr>
              <w:t>րականացված հարստացման ծառատուն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կ</w:t>
            </w:r>
            <w:r w:rsidRPr="007F427B">
              <w:rPr>
                <w:rFonts w:ascii="Sylfaen" w:hAnsi="Sylfaen" w:cs="Sylfaen"/>
                <w:sz w:val="20"/>
                <w:szCs w:val="20"/>
              </w:rPr>
              <w:t>, լայնամասշտաբ ծառատունկը հեկտարով: Տնկված ծառատեսակների թիվը և կազմը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Բարելավված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ապրելավայր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վայրի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կենդանիների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բույսերի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ընդլայնված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 w:val="restart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23A7E" w:rsidRPr="007F427B" w:rsidDel="0084381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Ցանկապատում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այդ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թվում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ցանկապատի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վերացում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երբ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այլևս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անհրաժեշտ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չէ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Del="0084381B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Հայանտառի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հետ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համաձայնեցնելուց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հետո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Ցանկապատը մետրով/ ցանկապատի հեռացում</w:t>
            </w:r>
          </w:p>
        </w:tc>
        <w:tc>
          <w:tcPr>
            <w:tcW w:w="2269" w:type="dxa"/>
            <w:gridSpan w:val="2"/>
          </w:tcPr>
          <w:p w:rsidR="00E23A7E" w:rsidRPr="007F427B" w:rsidDel="0084381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Վայրի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կենդանիների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արգելքների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վերացում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դրական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վերաբերմունք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բնության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պահպանությանը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Del="0084381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3A7E" w:rsidRPr="007F427B" w:rsidDel="0084381B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E23A7E" w:rsidRPr="007F427B" w:rsidDel="0084381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23A7E" w:rsidRPr="007F427B" w:rsidTr="00E23A7E">
        <w:trPr>
          <w:trHeight w:val="420"/>
        </w:trPr>
        <w:tc>
          <w:tcPr>
            <w:tcW w:w="1764" w:type="dxa"/>
            <w:gridSpan w:val="2"/>
            <w:vMerge w:val="restart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Մոնիթորինգ</w:t>
            </w:r>
            <w:proofErr w:type="spellEnd"/>
          </w:p>
        </w:tc>
        <w:tc>
          <w:tcPr>
            <w:tcW w:w="1704" w:type="dxa"/>
            <w:gridSpan w:val="2"/>
            <w:vMerge w:val="restart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ստուգում</w:t>
            </w:r>
            <w:proofErr w:type="spellEnd"/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Ամենօրյա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կառավարում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համակարգում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տեսուչների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առկայությունը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տարածքում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2017թ.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ապրիլից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սկսած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Գնիշիկ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հիմնադրամ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 xml:space="preserve">Տեսուչների աշխատանքային ամիսները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տարվա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մեջ</w:t>
            </w:r>
          </w:p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Կառավարիչների աշխատանքային ամիսները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տարվա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մեջ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Ապրելավայրերի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պլանի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սահուն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իրականացում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Անօրինական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ավելի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արդյունավետ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կանխում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որսագողություն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այլն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E23A7E" w:rsidRPr="007F427B" w:rsidTr="00E23A7E">
        <w:trPr>
          <w:trHeight w:val="2730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Արոտավայրերի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կառավարման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պլանի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ru-RU"/>
              </w:rPr>
              <w:t>իրականացման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փաստաթղթ</w:t>
            </w:r>
            <w:proofErr w:type="spellEnd"/>
            <w:r w:rsidRPr="007F427B">
              <w:rPr>
                <w:rFonts w:ascii="Sylfaen" w:hAnsi="Sylfaen" w:cs="Sylfaen"/>
                <w:lang w:val="ru-RU"/>
              </w:rPr>
              <w:t>ավորում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en-US"/>
              </w:rPr>
              <w:t>և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հաշվետվության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ներկայացում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(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վարած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en-US"/>
              </w:rPr>
              <w:t>և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հնձած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տարածքներ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,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արտադրված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չոր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խոտ</w:t>
            </w:r>
            <w:proofErr w:type="spellEnd"/>
            <w:r w:rsidRPr="007F427B">
              <w:rPr>
                <w:rFonts w:ascii="Sylfaen" w:hAnsi="Sylfaen" w:cs="Sylfaen"/>
                <w:lang w:val="de-DE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2017թ.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ապրիլից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սկսած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Գնիշիկ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հիմնադրամ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Ա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ռաջընթացին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հետևելու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հ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նարավորություն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անհրաժեշտության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պահպանությանն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ուղղված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փոփոխություն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 w:val="restart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Ազդեցության ցուցանիշների </w:t>
            </w:r>
            <w:r w:rsidRPr="007F427B">
              <w:rPr>
                <w:rFonts w:ascii="Sylfaen" w:hAnsi="Sylfaen" w:cs="Sylfaen"/>
                <w:sz w:val="20"/>
                <w:szCs w:val="20"/>
                <w:lang w:val="hy-AM"/>
              </w:rPr>
              <w:t>հավաքագրում</w:t>
            </w: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r w:rsidRPr="007F427B">
              <w:rPr>
                <w:rFonts w:ascii="Sylfaen" w:hAnsi="Sylfaen" w:cs="Sylfaen"/>
                <w:lang w:val="hy-AM"/>
              </w:rPr>
              <w:t>Ստեղծել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մշտական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փորձնական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տարածքներ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արոտավայրերի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մոնիթորինգի</w:t>
            </w:r>
            <w:r w:rsidRPr="007F427B">
              <w:rPr>
                <w:rFonts w:ascii="Sylfaen" w:hAnsi="Sylfaen" w:cs="Sylfaen"/>
                <w:lang w:val="de-DE"/>
              </w:rPr>
              <w:t xml:space="preserve"> (</w:t>
            </w:r>
            <w:r w:rsidRPr="007F427B">
              <w:rPr>
                <w:rFonts w:ascii="Sylfaen" w:hAnsi="Sylfaen" w:cs="Sylfaen"/>
                <w:lang w:val="hy-AM"/>
              </w:rPr>
              <w:t>արոտավայրեր</w:t>
            </w:r>
            <w:r w:rsidRPr="007F427B">
              <w:rPr>
                <w:rFonts w:ascii="Sylfaen" w:hAnsi="Sylfaen" w:cs="Sylfaen"/>
                <w:lang w:val="de-DE"/>
              </w:rPr>
              <w:t xml:space="preserve">, </w:t>
            </w:r>
            <w:r w:rsidRPr="007F427B">
              <w:rPr>
                <w:rFonts w:ascii="Sylfaen" w:hAnsi="Sylfaen" w:cs="Sylfaen"/>
                <w:lang w:val="hy-AM"/>
              </w:rPr>
              <w:t>մարգագետիններ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և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արգելված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տարածքներ</w:t>
            </w:r>
            <w:r w:rsidRPr="007F427B">
              <w:rPr>
                <w:rFonts w:ascii="Sylfaen" w:hAnsi="Sylfaen" w:cs="Sylfaen"/>
                <w:lang w:val="de-DE"/>
              </w:rPr>
              <w:t xml:space="preserve">), </w:t>
            </w:r>
            <w:r w:rsidRPr="007F427B">
              <w:rPr>
                <w:rFonts w:ascii="Sylfaen" w:hAnsi="Sylfaen" w:cs="Sylfaen"/>
                <w:lang w:val="hy-AM"/>
              </w:rPr>
              <w:t>տեսակների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բազմազանության</w:t>
            </w:r>
            <w:r w:rsidRPr="007F427B">
              <w:rPr>
                <w:rFonts w:ascii="Sylfaen" w:hAnsi="Sylfaen" w:cs="Sylfaen"/>
                <w:lang w:val="de-DE"/>
              </w:rPr>
              <w:t xml:space="preserve">, </w:t>
            </w:r>
            <w:r w:rsidRPr="007F427B">
              <w:rPr>
                <w:rFonts w:ascii="Sylfaen" w:hAnsi="Sylfaen" w:cs="Sylfaen"/>
                <w:lang w:val="hy-AM"/>
              </w:rPr>
              <w:lastRenderedPageBreak/>
              <w:t>արտադրողականության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և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ածխածնի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պահեստավորման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մոնիթորինգի</w:t>
            </w:r>
            <w:r w:rsidRPr="007F427B">
              <w:rPr>
                <w:rFonts w:ascii="Sylfaen" w:hAnsi="Sylfaen" w:cs="Sylfaen"/>
                <w:lang w:val="de-DE"/>
              </w:rPr>
              <w:t xml:space="preserve"> </w:t>
            </w:r>
            <w:r w:rsidRPr="007F427B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lastRenderedPageBreak/>
              <w:t xml:space="preserve">2017թ.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ապրիլ</w:t>
            </w:r>
            <w:r w:rsidRPr="007F427B">
              <w:rPr>
                <w:rFonts w:ascii="Sylfaen" w:hAnsi="Sylfaen"/>
                <w:color w:val="000000"/>
                <w:lang w:val="en-US"/>
              </w:rPr>
              <w:t>-հոկտեմբեր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 xml:space="preserve">Հաշվետվություն մշտական հողերի, տարածքում նշված հողերի վերաբերյալ 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Ա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րոտավայրերի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ածխածնի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պահեստավորման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մոնիթորինգի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հնարավորությոն</w:t>
            </w:r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lang w:val="en-US"/>
              </w:rPr>
              <w:t>Մշտական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փորձնական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տարածքների</w:t>
            </w:r>
            <w:proofErr w:type="spellEnd"/>
            <w:r w:rsidRPr="007F427B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lang w:val="en-US"/>
              </w:rPr>
              <w:t>մոնիթորինգ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2018թ.  և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նրանից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հետո</w:t>
            </w:r>
            <w:proofErr w:type="spellEnd"/>
          </w:p>
        </w:tc>
        <w:tc>
          <w:tcPr>
            <w:tcW w:w="1559" w:type="dxa"/>
            <w:gridSpan w:val="2"/>
          </w:tcPr>
          <w:p w:rsidR="00E23A7E" w:rsidRPr="007F427B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Ազդեցություն ա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րոտավայրերի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ածխածնի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պահեստ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ru-RU"/>
              </w:rPr>
              <w:t>ների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վրա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Ամռան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համար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հաստատուն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հողակտորների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ստեղծում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(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հետծննդյան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)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վաղ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ձմռանը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(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զուգավորման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շրջան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)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բեզոարյան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այծի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հաշվառում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2017թ.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օգոստոս-նոյեմբեր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23A7E" w:rsidRPr="007F427B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Հաշվետվություն հաստատուն հողերի, տարածքում նշված հողերի վերաբերյալ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Բ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եզոարյան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այծի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թվաքանակի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մոնիթորինգի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հնարավորություն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Sylfaen"/>
                <w:lang w:val="de-DE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Ամռանը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(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հետծննդյան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)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վաղ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ձմռանը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(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ուգավորման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շրջան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)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բեզոարյան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այծի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հաշվառում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2018թ. և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հետո</w:t>
            </w:r>
            <w:proofErr w:type="spellEnd"/>
            <w:r w:rsidRPr="007F427B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23A7E" w:rsidRPr="007F427B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Ազդեցություն ունենալ բ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եզոարյան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այծի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թվաքանակի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վրա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Calibri"/>
                <w:color w:val="000000"/>
                <w:lang w:val="de-DE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Մուֆլոնին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,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գորշ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արջին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ընձառյուծին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դիտելու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մեթոդների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դիտակետերի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ստեղծում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2017թ.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օգոստոս-նոյեմբեր</w:t>
            </w:r>
            <w:proofErr w:type="spellEnd"/>
          </w:p>
        </w:tc>
        <w:tc>
          <w:tcPr>
            <w:tcW w:w="1559" w:type="dxa"/>
            <w:gridSpan w:val="2"/>
          </w:tcPr>
          <w:p w:rsidR="00E23A7E" w:rsidRPr="007F427B" w:rsidRDefault="00E23A7E" w:rsidP="00E23A7E">
            <w:pPr>
              <w:rPr>
                <w:rFonts w:ascii="Sylfaen" w:hAnsi="Sylfaen"/>
                <w:sz w:val="20"/>
                <w:szCs w:val="20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Հաշվետվություն մեթոդների, դիտա</w:t>
            </w:r>
            <w:r w:rsidRPr="007F427B">
              <w:rPr>
                <w:rFonts w:ascii="Sylfaen" w:hAnsi="Sylfaen" w:cs="Sylfaen"/>
                <w:sz w:val="20"/>
                <w:szCs w:val="20"/>
                <w:lang w:val="hy-AM"/>
              </w:rPr>
              <w:t>կետերի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և սարքավորումների վերաբերյալ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Կենդանիների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F42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պոպույլ;ացիայի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մոնիթորինգի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հնարավորություն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Calibri"/>
                <w:color w:val="000000"/>
                <w:lang w:val="de-DE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Մուֆլոնի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,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գորշ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արջի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ընձառյուծի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դիտարկում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r w:rsidRPr="007F427B">
              <w:rPr>
                <w:rFonts w:ascii="Sylfaen" w:hAnsi="Sylfaen" w:cs="Calibri"/>
                <w:color w:val="000000"/>
              </w:rPr>
              <w:t>և</w:t>
            </w:r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հաշվետվության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de-DE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ներկայացում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 xml:space="preserve">2018թ.  և </w:t>
            </w:r>
            <w:proofErr w:type="spellStart"/>
            <w:r w:rsidRPr="007F427B">
              <w:rPr>
                <w:rFonts w:ascii="Sylfaen" w:hAnsi="Sylfaen"/>
                <w:color w:val="000000"/>
                <w:lang w:val="en-US"/>
              </w:rPr>
              <w:t>հետո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Ազդեցություն ունենալ թիրախ</w:t>
            </w:r>
            <w:r w:rsidRPr="007F427B">
              <w:rPr>
                <w:rFonts w:ascii="Sylfaen" w:hAnsi="Sylfaen" w:cs="Sylfaen"/>
                <w:sz w:val="20"/>
                <w:szCs w:val="20"/>
                <w:lang w:val="hy-AM"/>
              </w:rPr>
              <w:t>ային</w:t>
            </w:r>
            <w:r w:rsidRPr="007F427B">
              <w:rPr>
                <w:rFonts w:ascii="Sylfaen" w:hAnsi="Sylfaen" w:cs="Sylfaen"/>
                <w:sz w:val="20"/>
                <w:szCs w:val="20"/>
              </w:rPr>
              <w:t xml:space="preserve"> տեսակների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թվաքանակի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վրա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Անտառային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նախնական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գույքագրում</w:t>
            </w:r>
            <w:proofErr w:type="spellEnd"/>
            <w:r w:rsidRPr="007F427B">
              <w:rPr>
                <w:rFonts w:ascii="Sylfaen" w:hAnsi="Sylfaen" w:cs="Calibri"/>
                <w:color w:val="000000"/>
                <w:lang w:val="en-US"/>
              </w:rPr>
              <w:t>/</w:t>
            </w:r>
            <w:r w:rsidRPr="007F427B">
              <w:rPr>
                <w:rFonts w:ascii="Sylfaen" w:hAnsi="Sylfaen" w:cs="Calibri"/>
                <w:color w:val="000000"/>
                <w:lang w:val="hy-AM"/>
              </w:rPr>
              <w:t>ելակետային</w:t>
            </w:r>
            <w:r w:rsidRPr="007F427B">
              <w:rPr>
                <w:rFonts w:ascii="Sylfaen" w:hAnsi="Sylfaen" w:cs="Calibri"/>
                <w:color w:val="000000"/>
                <w:lang w:val="en-US"/>
              </w:rPr>
              <w:t>/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r w:rsidRPr="007F427B">
              <w:rPr>
                <w:rFonts w:ascii="Sylfaen" w:hAnsi="Sylfaen"/>
                <w:color w:val="000000"/>
                <w:lang w:val="en-US"/>
              </w:rPr>
              <w:t>2017թ.</w:t>
            </w:r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և</w:t>
            </w: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Հայանտառ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Անտառի քարտեզ, հաշվետվություն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Պլանավորել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անտառի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վերականգնման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աշխատանքները</w:t>
            </w:r>
            <w:proofErr w:type="spellEnd"/>
          </w:p>
        </w:tc>
      </w:tr>
      <w:tr w:rsidR="00E23A7E" w:rsidRPr="007F427B" w:rsidTr="00E23A7E">
        <w:trPr>
          <w:trHeight w:val="964"/>
        </w:trPr>
        <w:tc>
          <w:tcPr>
            <w:tcW w:w="176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 w:cs="Calibri"/>
                <w:color w:val="000000"/>
              </w:rPr>
            </w:pPr>
            <w:proofErr w:type="spellStart"/>
            <w:r w:rsidRPr="007F427B">
              <w:rPr>
                <w:rFonts w:ascii="Sylfaen" w:hAnsi="Sylfaen" w:cs="Calibri"/>
                <w:color w:val="000000"/>
              </w:rPr>
              <w:t>Անտառի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սահմանափակ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նմուշների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7F427B">
              <w:rPr>
                <w:rFonts w:ascii="Sylfaen" w:hAnsi="Sylfaen" w:cs="Calibri"/>
                <w:color w:val="000000"/>
              </w:rPr>
              <w:t>գույքագրում</w:t>
            </w:r>
            <w:proofErr w:type="spellEnd"/>
            <w:r w:rsidRPr="007F427B"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E23A7E" w:rsidRPr="007F427B" w:rsidRDefault="00E23A7E" w:rsidP="00E23A7E">
            <w:pPr>
              <w:pStyle w:val="2"/>
              <w:ind w:left="0"/>
              <w:rPr>
                <w:rFonts w:ascii="Sylfaen" w:hAnsi="Sylfaen"/>
                <w:color w:val="000000"/>
                <w:lang w:val="en-US"/>
              </w:rPr>
            </w:pPr>
            <w:proofErr w:type="gramStart"/>
            <w:r w:rsidRPr="007F427B">
              <w:rPr>
                <w:rFonts w:ascii="Sylfaen" w:hAnsi="Sylfaen"/>
                <w:color w:val="000000"/>
                <w:lang w:val="en-US"/>
              </w:rPr>
              <w:t>2019թ.,</w:t>
            </w:r>
            <w:proofErr w:type="gramEnd"/>
            <w:r w:rsidRPr="007F427B">
              <w:rPr>
                <w:rFonts w:ascii="Sylfaen" w:hAnsi="Sylfaen"/>
                <w:color w:val="000000"/>
                <w:lang w:val="en-US"/>
              </w:rPr>
              <w:t xml:space="preserve"> 2022թ., 2026թ.</w:t>
            </w:r>
          </w:p>
        </w:tc>
        <w:tc>
          <w:tcPr>
            <w:tcW w:w="1559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F427B">
              <w:rPr>
                <w:rFonts w:ascii="Sylfaen" w:hAnsi="Sylfaen"/>
                <w:sz w:val="20"/>
                <w:szCs w:val="20"/>
                <w:lang w:val="hy-AM"/>
              </w:rPr>
              <w:t>Գնիշիկ հիմնադրամ</w:t>
            </w:r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>Հայանտառ</w:t>
            </w:r>
            <w:proofErr w:type="spellEnd"/>
            <w:r w:rsidRPr="007F427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</w:rPr>
            </w:pPr>
            <w:r w:rsidRPr="007F427B">
              <w:rPr>
                <w:rFonts w:ascii="Sylfaen" w:hAnsi="Sylfaen" w:cs="Sylfaen"/>
                <w:sz w:val="20"/>
                <w:szCs w:val="20"/>
              </w:rPr>
              <w:t>Անտառի քարտեզ, հաշվետվություն</w:t>
            </w:r>
          </w:p>
        </w:tc>
        <w:tc>
          <w:tcPr>
            <w:tcW w:w="2269" w:type="dxa"/>
            <w:gridSpan w:val="2"/>
          </w:tcPr>
          <w:p w:rsidR="00E23A7E" w:rsidRPr="007F427B" w:rsidRDefault="00E23A7E" w:rsidP="00E23A7E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Ցուցադրել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անտառի</w:t>
            </w:r>
            <w:proofErr w:type="spellEnd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27B">
              <w:rPr>
                <w:rFonts w:ascii="Sylfaen" w:hAnsi="Sylfaen" w:cs="Sylfaen"/>
                <w:sz w:val="20"/>
                <w:szCs w:val="20"/>
                <w:lang w:val="en-US"/>
              </w:rPr>
              <w:t>վերականգնումը</w:t>
            </w:r>
            <w:proofErr w:type="spellEnd"/>
          </w:p>
        </w:tc>
      </w:tr>
    </w:tbl>
    <w:p w:rsidR="00E23A7E" w:rsidRDefault="00E23A7E" w:rsidP="00E23A7E">
      <w:pPr>
        <w:widowControl/>
        <w:autoSpaceDE/>
        <w:autoSpaceDN/>
        <w:adjustRightInd/>
        <w:rPr>
          <w:rFonts w:ascii="Sylfaen" w:hAnsi="Sylfaen"/>
          <w:sz w:val="22"/>
          <w:szCs w:val="22"/>
          <w:lang w:val="hy-AM"/>
        </w:rPr>
      </w:pPr>
      <w:r w:rsidRPr="004B3E28">
        <w:rPr>
          <w:rFonts w:ascii="Sylfaen" w:hAnsi="Sylfaen"/>
          <w:sz w:val="22"/>
          <w:szCs w:val="22"/>
        </w:rPr>
        <w:t xml:space="preserve"> </w:t>
      </w:r>
      <w:r w:rsidRPr="00920C56">
        <w:rPr>
          <w:rFonts w:ascii="Sylfaen" w:hAnsi="Sylfaen"/>
          <w:sz w:val="22"/>
          <w:szCs w:val="22"/>
        </w:rPr>
        <w:br w:type="page"/>
      </w:r>
    </w:p>
    <w:p w:rsidR="00E23A7E" w:rsidRDefault="00E23A7E" w:rsidP="00E23A7E">
      <w:pPr>
        <w:widowControl/>
        <w:autoSpaceDE/>
        <w:autoSpaceDN/>
        <w:adjustRightInd/>
        <w:rPr>
          <w:rFonts w:ascii="Sylfaen" w:hAnsi="Sylfaen"/>
          <w:sz w:val="22"/>
          <w:szCs w:val="22"/>
          <w:lang w:val="hy-AM"/>
        </w:rPr>
      </w:pPr>
    </w:p>
    <w:p w:rsidR="00E23A7E" w:rsidRPr="00E23A7E" w:rsidRDefault="00E23A7E" w:rsidP="00E23A7E">
      <w:pPr>
        <w:pStyle w:val="Heading1"/>
        <w:ind w:left="0"/>
        <w:jc w:val="center"/>
        <w:rPr>
          <w:rFonts w:ascii="Sylfaen" w:hAnsi="Sylfaen"/>
          <w:sz w:val="26"/>
          <w:szCs w:val="26"/>
          <w:lang w:val="hy-AM"/>
        </w:rPr>
      </w:pPr>
      <w:bookmarkStart w:id="2" w:name="_Toc479848441"/>
      <w:r w:rsidRPr="00E23A7E">
        <w:rPr>
          <w:rFonts w:ascii="Sylfaen" w:hAnsi="Sylfaen"/>
          <w:sz w:val="26"/>
          <w:szCs w:val="26"/>
          <w:lang w:val="hy-AM"/>
        </w:rPr>
        <w:t>Խաչիկ համայնքի վայրի կենդանիների ապրելավայրի 2017-2026թթ. կառավարման քարտեզ</w:t>
      </w:r>
    </w:p>
    <w:bookmarkEnd w:id="2"/>
    <w:p w:rsidR="00E23A7E" w:rsidRDefault="00E23A7E" w:rsidP="00E23A7E">
      <w:pPr>
        <w:widowControl/>
        <w:autoSpaceDE/>
        <w:autoSpaceDN/>
        <w:adjustRightInd/>
        <w:rPr>
          <w:rFonts w:ascii="Sylfaen" w:hAnsi="Sylfaen"/>
          <w:sz w:val="22"/>
          <w:szCs w:val="22"/>
          <w:lang w:val="hy-AM"/>
        </w:rPr>
      </w:pPr>
    </w:p>
    <w:p w:rsidR="00E23A7E" w:rsidRPr="00E23A7E" w:rsidRDefault="00E23A7E" w:rsidP="00E23A7E">
      <w:pPr>
        <w:widowControl/>
        <w:autoSpaceDE/>
        <w:autoSpaceDN/>
        <w:adjustRightInd/>
        <w:rPr>
          <w:rFonts w:ascii="Sylfaen" w:hAnsi="Sylfaen"/>
          <w:sz w:val="22"/>
          <w:szCs w:val="22"/>
          <w:lang w:val="hy-AM"/>
        </w:rPr>
      </w:pPr>
    </w:p>
    <w:p w:rsidR="00EF242B" w:rsidRDefault="00E23A7E">
      <w:r w:rsidRPr="00920C56"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1A9F79" wp14:editId="3064DF17">
            <wp:simplePos x="0" y="0"/>
            <wp:positionH relativeFrom="column">
              <wp:posOffset>60960</wp:posOffset>
            </wp:positionH>
            <wp:positionV relativeFrom="paragraph">
              <wp:posOffset>90805</wp:posOffset>
            </wp:positionV>
            <wp:extent cx="8328025" cy="5307965"/>
            <wp:effectExtent l="0" t="0" r="0" b="6985"/>
            <wp:wrapThrough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hrough>
            <wp:docPr id="1" name="Picture 1" descr="thumbnail_4KhachikLandUsePlanning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4KhachikLandUsePlanningA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2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42B" w:rsidSect="003956E8">
      <w:type w:val="continuous"/>
      <w:pgSz w:w="15840" w:h="12240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C5" w:rsidRDefault="001558C5">
      <w:r>
        <w:separator/>
      </w:r>
    </w:p>
  </w:endnote>
  <w:endnote w:type="continuationSeparator" w:id="0">
    <w:p w:rsidR="001558C5" w:rsidRDefault="0015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2B" w:rsidRDefault="00402A9F" w:rsidP="00AD4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289">
      <w:rPr>
        <w:rStyle w:val="PageNumber"/>
        <w:noProof/>
      </w:rPr>
      <w:t>1</w:t>
    </w:r>
    <w:r>
      <w:rPr>
        <w:rStyle w:val="PageNumber"/>
      </w:rPr>
      <w:fldChar w:fldCharType="end"/>
    </w:r>
  </w:p>
  <w:p w:rsidR="007C412B" w:rsidRDefault="00402A9F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15F050" wp14:editId="15B124F3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2B" w:rsidRDefault="001558C5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7C412B" w:rsidRDefault="00402A9F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C5" w:rsidRDefault="001558C5">
      <w:r>
        <w:separator/>
      </w:r>
    </w:p>
  </w:footnote>
  <w:footnote w:type="continuationSeparator" w:id="0">
    <w:p w:rsidR="001558C5" w:rsidRDefault="0015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9C"/>
    <w:multiLevelType w:val="hybridMultilevel"/>
    <w:tmpl w:val="D14E5A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334C4"/>
    <w:multiLevelType w:val="hybridMultilevel"/>
    <w:tmpl w:val="00029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21C11"/>
    <w:multiLevelType w:val="hybridMultilevel"/>
    <w:tmpl w:val="BB7E4DF2"/>
    <w:lvl w:ilvl="0" w:tplc="493CDBE2">
      <w:start w:val="3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758E2"/>
    <w:multiLevelType w:val="hybridMultilevel"/>
    <w:tmpl w:val="51BC0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D2938"/>
    <w:multiLevelType w:val="hybridMultilevel"/>
    <w:tmpl w:val="1C12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229"/>
    <w:multiLevelType w:val="hybridMultilevel"/>
    <w:tmpl w:val="D3DA082A"/>
    <w:lvl w:ilvl="0" w:tplc="EDEAC86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B4D48"/>
    <w:multiLevelType w:val="hybridMultilevel"/>
    <w:tmpl w:val="240AEEAA"/>
    <w:lvl w:ilvl="0" w:tplc="0407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6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  <w:rPr>
        <w:rFonts w:cs="Times New Roman"/>
      </w:rPr>
    </w:lvl>
  </w:abstractNum>
  <w:abstractNum w:abstractNumId="8">
    <w:nsid w:val="1DE21765"/>
    <w:multiLevelType w:val="hybridMultilevel"/>
    <w:tmpl w:val="81ECA3FE"/>
    <w:lvl w:ilvl="0" w:tplc="3FB8C1FC">
      <w:start w:val="3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4B58D4"/>
    <w:multiLevelType w:val="hybridMultilevel"/>
    <w:tmpl w:val="FEACB5E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5295D3C"/>
    <w:multiLevelType w:val="hybridMultilevel"/>
    <w:tmpl w:val="206407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52D71"/>
    <w:multiLevelType w:val="hybridMultilevel"/>
    <w:tmpl w:val="F7066BA6"/>
    <w:lvl w:ilvl="0" w:tplc="04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12">
    <w:nsid w:val="2E083713"/>
    <w:multiLevelType w:val="hybridMultilevel"/>
    <w:tmpl w:val="3934CDB8"/>
    <w:lvl w:ilvl="0" w:tplc="0407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46F70"/>
    <w:multiLevelType w:val="hybridMultilevel"/>
    <w:tmpl w:val="E64EC0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04A6"/>
    <w:multiLevelType w:val="hybridMultilevel"/>
    <w:tmpl w:val="1D7EDC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F34AC"/>
    <w:multiLevelType w:val="hybridMultilevel"/>
    <w:tmpl w:val="5D3E90FE"/>
    <w:lvl w:ilvl="0" w:tplc="E67E1B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17E3"/>
    <w:multiLevelType w:val="hybridMultilevel"/>
    <w:tmpl w:val="0492D18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395942B6"/>
    <w:multiLevelType w:val="hybridMultilevel"/>
    <w:tmpl w:val="208E2B86"/>
    <w:lvl w:ilvl="0" w:tplc="0409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18">
    <w:nsid w:val="3CB3648C"/>
    <w:multiLevelType w:val="hybridMultilevel"/>
    <w:tmpl w:val="EE500E98"/>
    <w:lvl w:ilvl="0" w:tplc="6ED2E74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630B9"/>
    <w:multiLevelType w:val="hybridMultilevel"/>
    <w:tmpl w:val="3D263E1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618C6"/>
    <w:multiLevelType w:val="hybridMultilevel"/>
    <w:tmpl w:val="431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107D6"/>
    <w:multiLevelType w:val="hybridMultilevel"/>
    <w:tmpl w:val="D7E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73C53"/>
    <w:multiLevelType w:val="hybridMultilevel"/>
    <w:tmpl w:val="1A2C5A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B58EF"/>
    <w:multiLevelType w:val="hybridMultilevel"/>
    <w:tmpl w:val="24540F56"/>
    <w:lvl w:ilvl="0" w:tplc="00A2BBD8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3752F"/>
    <w:multiLevelType w:val="hybridMultilevel"/>
    <w:tmpl w:val="D9F655C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26B0F"/>
    <w:multiLevelType w:val="hybridMultilevel"/>
    <w:tmpl w:val="BCAA5E7C"/>
    <w:lvl w:ilvl="0" w:tplc="9E709648">
      <w:start w:val="1"/>
      <w:numFmt w:val="bullet"/>
      <w:lvlText w:val=""/>
      <w:lvlJc w:val="left"/>
      <w:pPr>
        <w:ind w:left="22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6">
    <w:nsid w:val="47B64FD3"/>
    <w:multiLevelType w:val="hybridMultilevel"/>
    <w:tmpl w:val="109ED8BE"/>
    <w:lvl w:ilvl="0" w:tplc="0409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27">
    <w:nsid w:val="4CBD42C4"/>
    <w:multiLevelType w:val="hybridMultilevel"/>
    <w:tmpl w:val="3EF0F8C8"/>
    <w:lvl w:ilvl="0" w:tplc="04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8">
    <w:nsid w:val="53A81AC5"/>
    <w:multiLevelType w:val="hybridMultilevel"/>
    <w:tmpl w:val="5928C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3A6A23"/>
    <w:multiLevelType w:val="multilevel"/>
    <w:tmpl w:val="C9D68E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ascii="Sylfaen" w:hAnsi="Sylfae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30">
    <w:nsid w:val="5E2A49EF"/>
    <w:multiLevelType w:val="hybridMultilevel"/>
    <w:tmpl w:val="559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C3CAE"/>
    <w:multiLevelType w:val="multilevel"/>
    <w:tmpl w:val="B2342598"/>
    <w:lvl w:ilvl="0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hint="default"/>
        <w:b w:val="0"/>
      </w:rPr>
    </w:lvl>
  </w:abstractNum>
  <w:abstractNum w:abstractNumId="32">
    <w:nsid w:val="5EFF1CD1"/>
    <w:multiLevelType w:val="hybridMultilevel"/>
    <w:tmpl w:val="8D9AC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50FED"/>
    <w:multiLevelType w:val="hybridMultilevel"/>
    <w:tmpl w:val="16A4E518"/>
    <w:lvl w:ilvl="0" w:tplc="945AAEA4">
      <w:start w:val="5"/>
      <w:numFmt w:val="bullet"/>
      <w:lvlText w:val="-"/>
      <w:lvlJc w:val="left"/>
      <w:pPr>
        <w:ind w:left="644" w:hanging="360"/>
      </w:pPr>
      <w:rPr>
        <w:rFonts w:ascii="Sylfaen" w:eastAsia="Times New Roma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1A66182"/>
    <w:multiLevelType w:val="hybridMultilevel"/>
    <w:tmpl w:val="601EC85E"/>
    <w:lvl w:ilvl="0" w:tplc="8E888C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D3297"/>
    <w:multiLevelType w:val="hybridMultilevel"/>
    <w:tmpl w:val="1B2E3E1A"/>
    <w:lvl w:ilvl="0" w:tplc="9E709648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6">
    <w:nsid w:val="63B73951"/>
    <w:multiLevelType w:val="hybridMultilevel"/>
    <w:tmpl w:val="302211EE"/>
    <w:lvl w:ilvl="0" w:tplc="040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7">
    <w:nsid w:val="65315D2B"/>
    <w:multiLevelType w:val="hybridMultilevel"/>
    <w:tmpl w:val="E80E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D3511D"/>
    <w:multiLevelType w:val="hybridMultilevel"/>
    <w:tmpl w:val="01F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306C6"/>
    <w:multiLevelType w:val="hybridMultilevel"/>
    <w:tmpl w:val="0FF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C55AC"/>
    <w:multiLevelType w:val="multilevel"/>
    <w:tmpl w:val="F674503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>
    <w:nsid w:val="71E47AB8"/>
    <w:multiLevelType w:val="hybridMultilevel"/>
    <w:tmpl w:val="E926182E"/>
    <w:lvl w:ilvl="0" w:tplc="00A2BBD8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61A67"/>
    <w:multiLevelType w:val="hybridMultilevel"/>
    <w:tmpl w:val="2E4ED708"/>
    <w:lvl w:ilvl="0" w:tplc="9E709648">
      <w:start w:val="1"/>
      <w:numFmt w:val="bullet"/>
      <w:lvlText w:val=""/>
      <w:lvlJc w:val="left"/>
      <w:pPr>
        <w:ind w:left="22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43">
    <w:nsid w:val="76AE35B3"/>
    <w:multiLevelType w:val="hybridMultilevel"/>
    <w:tmpl w:val="BAA04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0C8A"/>
    <w:multiLevelType w:val="hybridMultilevel"/>
    <w:tmpl w:val="97D44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BD2762F"/>
    <w:multiLevelType w:val="hybridMultilevel"/>
    <w:tmpl w:val="5B38E9A4"/>
    <w:lvl w:ilvl="0" w:tplc="493CDBE2">
      <w:start w:val="3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5153FA"/>
    <w:multiLevelType w:val="multilevel"/>
    <w:tmpl w:val="E4FE8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76" w:hanging="1440"/>
      </w:pPr>
      <w:rPr>
        <w:rFonts w:hint="default"/>
        <w:b/>
      </w:rPr>
    </w:lvl>
  </w:abstractNum>
  <w:num w:numId="1">
    <w:abstractNumId w:val="21"/>
  </w:num>
  <w:num w:numId="2">
    <w:abstractNumId w:val="37"/>
  </w:num>
  <w:num w:numId="3">
    <w:abstractNumId w:val="2"/>
  </w:num>
  <w:num w:numId="4">
    <w:abstractNumId w:val="45"/>
  </w:num>
  <w:num w:numId="5">
    <w:abstractNumId w:val="1"/>
  </w:num>
  <w:num w:numId="6">
    <w:abstractNumId w:val="14"/>
  </w:num>
  <w:num w:numId="7">
    <w:abstractNumId w:val="12"/>
  </w:num>
  <w:num w:numId="8">
    <w:abstractNumId w:val="28"/>
  </w:num>
  <w:num w:numId="9">
    <w:abstractNumId w:val="3"/>
  </w:num>
  <w:num w:numId="10">
    <w:abstractNumId w:val="22"/>
  </w:num>
  <w:num w:numId="11">
    <w:abstractNumId w:val="13"/>
  </w:num>
  <w:num w:numId="12">
    <w:abstractNumId w:val="41"/>
  </w:num>
  <w:num w:numId="13">
    <w:abstractNumId w:val="23"/>
  </w:num>
  <w:num w:numId="14">
    <w:abstractNumId w:val="34"/>
  </w:num>
  <w:num w:numId="15">
    <w:abstractNumId w:val="0"/>
  </w:num>
  <w:num w:numId="16">
    <w:abstractNumId w:val="15"/>
  </w:num>
  <w:num w:numId="17">
    <w:abstractNumId w:val="33"/>
  </w:num>
  <w:num w:numId="18">
    <w:abstractNumId w:val="24"/>
  </w:num>
  <w:num w:numId="19">
    <w:abstractNumId w:val="7"/>
  </w:num>
  <w:num w:numId="20">
    <w:abstractNumId w:val="32"/>
  </w:num>
  <w:num w:numId="21">
    <w:abstractNumId w:val="29"/>
  </w:num>
  <w:num w:numId="22">
    <w:abstractNumId w:val="40"/>
  </w:num>
  <w:num w:numId="23">
    <w:abstractNumId w:val="35"/>
  </w:num>
  <w:num w:numId="24">
    <w:abstractNumId w:val="43"/>
  </w:num>
  <w:num w:numId="25">
    <w:abstractNumId w:val="25"/>
  </w:num>
  <w:num w:numId="26">
    <w:abstractNumId w:val="42"/>
  </w:num>
  <w:num w:numId="27">
    <w:abstractNumId w:val="26"/>
  </w:num>
  <w:num w:numId="28">
    <w:abstractNumId w:val="11"/>
  </w:num>
  <w:num w:numId="29">
    <w:abstractNumId w:val="27"/>
  </w:num>
  <w:num w:numId="30">
    <w:abstractNumId w:val="38"/>
  </w:num>
  <w:num w:numId="31">
    <w:abstractNumId w:val="39"/>
  </w:num>
  <w:num w:numId="32">
    <w:abstractNumId w:val="44"/>
  </w:num>
  <w:num w:numId="33">
    <w:abstractNumId w:val="17"/>
  </w:num>
  <w:num w:numId="34">
    <w:abstractNumId w:val="36"/>
  </w:num>
  <w:num w:numId="35">
    <w:abstractNumId w:val="5"/>
  </w:num>
  <w:num w:numId="36">
    <w:abstractNumId w:val="4"/>
  </w:num>
  <w:num w:numId="37">
    <w:abstractNumId w:val="10"/>
  </w:num>
  <w:num w:numId="38">
    <w:abstractNumId w:val="31"/>
  </w:num>
  <w:num w:numId="39">
    <w:abstractNumId w:val="20"/>
  </w:num>
  <w:num w:numId="40">
    <w:abstractNumId w:val="30"/>
  </w:num>
  <w:num w:numId="41">
    <w:abstractNumId w:val="46"/>
  </w:num>
  <w:num w:numId="42">
    <w:abstractNumId w:val="9"/>
  </w:num>
  <w:num w:numId="43">
    <w:abstractNumId w:val="6"/>
  </w:num>
  <w:num w:numId="44">
    <w:abstractNumId w:val="8"/>
  </w:num>
  <w:num w:numId="45">
    <w:abstractNumId w:val="18"/>
  </w:num>
  <w:num w:numId="46">
    <w:abstractNumId w:val="1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E"/>
    <w:rsid w:val="001558C5"/>
    <w:rsid w:val="003956E8"/>
    <w:rsid w:val="003A3289"/>
    <w:rsid w:val="00402A9F"/>
    <w:rsid w:val="00782136"/>
    <w:rsid w:val="00E23A7E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3A7E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3A7E"/>
    <w:pPr>
      <w:spacing w:before="69"/>
      <w:ind w:left="117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E23A7E"/>
    <w:pPr>
      <w:ind w:left="10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3A7E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1"/>
    <w:rsid w:val="00E23A7E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1"/>
    <w:rsid w:val="00E23A7E"/>
    <w:rPr>
      <w:rFonts w:ascii="Arial" w:eastAsia="Times New Roman" w:hAnsi="Arial" w:cs="Arial"/>
      <w:b/>
      <w:bCs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E23A7E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A7E"/>
    <w:rPr>
      <w:rFonts w:ascii="Arial" w:eastAsia="Times New Roman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E23A7E"/>
  </w:style>
  <w:style w:type="character" w:styleId="CommentReference">
    <w:name w:val="annotation reference"/>
    <w:uiPriority w:val="99"/>
    <w:semiHidden/>
    <w:unhideWhenUsed/>
    <w:rsid w:val="00E2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7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ootnoteText">
    <w:name w:val="footnote text"/>
    <w:aliases w:val="Fußnotentextf"/>
    <w:basedOn w:val="Normal"/>
    <w:next w:val="Normal"/>
    <w:link w:val="FootnoteTextChar"/>
    <w:qFormat/>
    <w:rsid w:val="00E23A7E"/>
    <w:pPr>
      <w:widowControl/>
      <w:autoSpaceDE/>
      <w:autoSpaceDN/>
      <w:adjustRightInd/>
      <w:spacing w:after="120"/>
      <w:ind w:left="170" w:hanging="170"/>
      <w:jc w:val="both"/>
    </w:pPr>
    <w:rPr>
      <w:rFonts w:ascii="Arial" w:eastAsia="SimSun" w:hAnsi="Arial" w:cs="Simplified Arabic"/>
      <w:sz w:val="18"/>
      <w:szCs w:val="20"/>
      <w:lang w:bidi="ar-AE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rsid w:val="00E23A7E"/>
    <w:rPr>
      <w:rFonts w:ascii="Arial" w:eastAsia="SimSun" w:hAnsi="Arial" w:cs="Simplified Arabic"/>
      <w:sz w:val="18"/>
      <w:szCs w:val="20"/>
      <w:lang w:val="de-DE" w:eastAsia="de-DE" w:bidi="ar-AE"/>
    </w:rPr>
  </w:style>
  <w:style w:type="character" w:styleId="FootnoteReference">
    <w:name w:val="footnote reference"/>
    <w:rsid w:val="00E23A7E"/>
    <w:rPr>
      <w:rFonts w:ascii="Arial" w:eastAsia="SimSun" w:hAnsi="Arial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link w:val="BodyText1Zchn"/>
    <w:qFormat/>
    <w:rsid w:val="00E23A7E"/>
    <w:pPr>
      <w:widowControl/>
      <w:autoSpaceDE/>
      <w:autoSpaceDN/>
      <w:adjustRightInd/>
      <w:spacing w:before="240"/>
      <w:jc w:val="both"/>
    </w:pPr>
    <w:rPr>
      <w:rFonts w:ascii="Arial" w:eastAsia="SimSun" w:hAnsi="Arial" w:cs="Arial"/>
      <w:sz w:val="20"/>
      <w:szCs w:val="20"/>
      <w:lang w:eastAsia="en-GB" w:bidi="he-IL"/>
    </w:rPr>
  </w:style>
  <w:style w:type="character" w:customStyle="1" w:styleId="BodyText1Zchn">
    <w:name w:val="Body Text 1 Zchn"/>
    <w:link w:val="BodyText1"/>
    <w:rsid w:val="00E23A7E"/>
    <w:rPr>
      <w:rFonts w:ascii="Arial" w:eastAsia="SimSun" w:hAnsi="Arial" w:cs="Arial"/>
      <w:sz w:val="20"/>
      <w:szCs w:val="20"/>
      <w:lang w:val="de-DE" w:eastAsia="en-GB" w:bidi="he-IL"/>
    </w:rPr>
  </w:style>
  <w:style w:type="character" w:styleId="Hyperlink">
    <w:name w:val="Hyperlink"/>
    <w:uiPriority w:val="99"/>
    <w:unhideWhenUsed/>
    <w:rsid w:val="00E23A7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3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olorfulList-Accent11">
    <w:name w:val="Colorful List - Accent 11"/>
    <w:basedOn w:val="Normal"/>
    <w:uiPriority w:val="34"/>
    <w:qFormat/>
    <w:rsid w:val="00E23A7E"/>
  </w:style>
  <w:style w:type="paragraph" w:customStyle="1" w:styleId="MediumGrid21">
    <w:name w:val="Medium Grid 21"/>
    <w:uiPriority w:val="1"/>
    <w:qFormat/>
    <w:rsid w:val="00E2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E23A7E"/>
  </w:style>
  <w:style w:type="paragraph" w:styleId="Header">
    <w:name w:val="header"/>
    <w:basedOn w:val="Normal"/>
    <w:link w:val="HeaderChar"/>
    <w:rsid w:val="00E23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A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23A7E"/>
    <w:pPr>
      <w:ind w:left="720"/>
    </w:pPr>
  </w:style>
  <w:style w:type="table" w:styleId="TableGrid">
    <w:name w:val="Table Grid"/>
    <w:basedOn w:val="TableNormal"/>
    <w:uiPriority w:val="39"/>
    <w:rsid w:val="00E23A7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E23A7E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customStyle="1" w:styleId="Default">
    <w:name w:val="Default"/>
    <w:rsid w:val="00E23A7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rsid w:val="00E23A7E"/>
  </w:style>
  <w:style w:type="paragraph" w:styleId="TOC3">
    <w:name w:val="toc 3"/>
    <w:basedOn w:val="Normal"/>
    <w:next w:val="Normal"/>
    <w:autoRedefine/>
    <w:uiPriority w:val="39"/>
    <w:rsid w:val="00E23A7E"/>
    <w:pPr>
      <w:tabs>
        <w:tab w:val="left" w:pos="709"/>
        <w:tab w:val="left" w:pos="1540"/>
        <w:tab w:val="right" w:leader="dot" w:pos="9240"/>
      </w:tabs>
      <w:ind w:left="709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rsid w:val="00E23A7E"/>
    <w:pPr>
      <w:ind w:left="24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character" w:customStyle="1" w:styleId="Omemba">
    <w:name w:val="Omemba"/>
    <w:uiPriority w:val="99"/>
    <w:semiHidden/>
    <w:unhideWhenUsed/>
    <w:rsid w:val="00E23A7E"/>
    <w:rPr>
      <w:color w:val="2B579A"/>
      <w:shd w:val="clear" w:color="auto" w:fill="E6E6E6"/>
    </w:rPr>
  </w:style>
  <w:style w:type="paragraph" w:customStyle="1" w:styleId="text">
    <w:name w:val="text"/>
    <w:rsid w:val="00E23A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3A7E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3A7E"/>
    <w:pPr>
      <w:spacing w:before="69"/>
      <w:ind w:left="117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E23A7E"/>
    <w:pPr>
      <w:ind w:left="10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3A7E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1"/>
    <w:rsid w:val="00E23A7E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1"/>
    <w:rsid w:val="00E23A7E"/>
    <w:rPr>
      <w:rFonts w:ascii="Arial" w:eastAsia="Times New Roman" w:hAnsi="Arial" w:cs="Arial"/>
      <w:b/>
      <w:bCs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E23A7E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A7E"/>
    <w:rPr>
      <w:rFonts w:ascii="Arial" w:eastAsia="Times New Roman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E23A7E"/>
  </w:style>
  <w:style w:type="character" w:styleId="CommentReference">
    <w:name w:val="annotation reference"/>
    <w:uiPriority w:val="99"/>
    <w:semiHidden/>
    <w:unhideWhenUsed/>
    <w:rsid w:val="00E2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7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ootnoteText">
    <w:name w:val="footnote text"/>
    <w:aliases w:val="Fußnotentextf"/>
    <w:basedOn w:val="Normal"/>
    <w:next w:val="Normal"/>
    <w:link w:val="FootnoteTextChar"/>
    <w:qFormat/>
    <w:rsid w:val="00E23A7E"/>
    <w:pPr>
      <w:widowControl/>
      <w:autoSpaceDE/>
      <w:autoSpaceDN/>
      <w:adjustRightInd/>
      <w:spacing w:after="120"/>
      <w:ind w:left="170" w:hanging="170"/>
      <w:jc w:val="both"/>
    </w:pPr>
    <w:rPr>
      <w:rFonts w:ascii="Arial" w:eastAsia="SimSun" w:hAnsi="Arial" w:cs="Simplified Arabic"/>
      <w:sz w:val="18"/>
      <w:szCs w:val="20"/>
      <w:lang w:bidi="ar-AE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rsid w:val="00E23A7E"/>
    <w:rPr>
      <w:rFonts w:ascii="Arial" w:eastAsia="SimSun" w:hAnsi="Arial" w:cs="Simplified Arabic"/>
      <w:sz w:val="18"/>
      <w:szCs w:val="20"/>
      <w:lang w:val="de-DE" w:eastAsia="de-DE" w:bidi="ar-AE"/>
    </w:rPr>
  </w:style>
  <w:style w:type="character" w:styleId="FootnoteReference">
    <w:name w:val="footnote reference"/>
    <w:rsid w:val="00E23A7E"/>
    <w:rPr>
      <w:rFonts w:ascii="Arial" w:eastAsia="SimSun" w:hAnsi="Arial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link w:val="BodyText1Zchn"/>
    <w:qFormat/>
    <w:rsid w:val="00E23A7E"/>
    <w:pPr>
      <w:widowControl/>
      <w:autoSpaceDE/>
      <w:autoSpaceDN/>
      <w:adjustRightInd/>
      <w:spacing w:before="240"/>
      <w:jc w:val="both"/>
    </w:pPr>
    <w:rPr>
      <w:rFonts w:ascii="Arial" w:eastAsia="SimSun" w:hAnsi="Arial" w:cs="Arial"/>
      <w:sz w:val="20"/>
      <w:szCs w:val="20"/>
      <w:lang w:eastAsia="en-GB" w:bidi="he-IL"/>
    </w:rPr>
  </w:style>
  <w:style w:type="character" w:customStyle="1" w:styleId="BodyText1Zchn">
    <w:name w:val="Body Text 1 Zchn"/>
    <w:link w:val="BodyText1"/>
    <w:rsid w:val="00E23A7E"/>
    <w:rPr>
      <w:rFonts w:ascii="Arial" w:eastAsia="SimSun" w:hAnsi="Arial" w:cs="Arial"/>
      <w:sz w:val="20"/>
      <w:szCs w:val="20"/>
      <w:lang w:val="de-DE" w:eastAsia="en-GB" w:bidi="he-IL"/>
    </w:rPr>
  </w:style>
  <w:style w:type="character" w:styleId="Hyperlink">
    <w:name w:val="Hyperlink"/>
    <w:uiPriority w:val="99"/>
    <w:unhideWhenUsed/>
    <w:rsid w:val="00E23A7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3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olorfulList-Accent11">
    <w:name w:val="Colorful List - Accent 11"/>
    <w:basedOn w:val="Normal"/>
    <w:uiPriority w:val="34"/>
    <w:qFormat/>
    <w:rsid w:val="00E23A7E"/>
  </w:style>
  <w:style w:type="paragraph" w:customStyle="1" w:styleId="MediumGrid21">
    <w:name w:val="Medium Grid 21"/>
    <w:uiPriority w:val="1"/>
    <w:qFormat/>
    <w:rsid w:val="00E2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E23A7E"/>
  </w:style>
  <w:style w:type="paragraph" w:styleId="Header">
    <w:name w:val="header"/>
    <w:basedOn w:val="Normal"/>
    <w:link w:val="HeaderChar"/>
    <w:rsid w:val="00E23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A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23A7E"/>
    <w:pPr>
      <w:ind w:left="720"/>
    </w:pPr>
  </w:style>
  <w:style w:type="table" w:styleId="TableGrid">
    <w:name w:val="Table Grid"/>
    <w:basedOn w:val="TableNormal"/>
    <w:uiPriority w:val="39"/>
    <w:rsid w:val="00E23A7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E23A7E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customStyle="1" w:styleId="Default">
    <w:name w:val="Default"/>
    <w:rsid w:val="00E23A7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rsid w:val="00E23A7E"/>
  </w:style>
  <w:style w:type="paragraph" w:styleId="TOC3">
    <w:name w:val="toc 3"/>
    <w:basedOn w:val="Normal"/>
    <w:next w:val="Normal"/>
    <w:autoRedefine/>
    <w:uiPriority w:val="39"/>
    <w:rsid w:val="00E23A7E"/>
    <w:pPr>
      <w:tabs>
        <w:tab w:val="left" w:pos="709"/>
        <w:tab w:val="left" w:pos="1540"/>
        <w:tab w:val="right" w:leader="dot" w:pos="9240"/>
      </w:tabs>
      <w:ind w:left="709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rsid w:val="00E23A7E"/>
    <w:pPr>
      <w:ind w:left="24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23A7E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character" w:customStyle="1" w:styleId="Omemba">
    <w:name w:val="Omemba"/>
    <w:uiPriority w:val="99"/>
    <w:semiHidden/>
    <w:unhideWhenUsed/>
    <w:rsid w:val="00E23A7E"/>
    <w:rPr>
      <w:color w:val="2B579A"/>
      <w:shd w:val="clear" w:color="auto" w:fill="E6E6E6"/>
    </w:rPr>
  </w:style>
  <w:style w:type="paragraph" w:customStyle="1" w:styleId="text">
    <w:name w:val="text"/>
    <w:rsid w:val="00E23A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3</cp:revision>
  <cp:lastPrinted>2019-11-22T14:44:00Z</cp:lastPrinted>
  <dcterms:created xsi:type="dcterms:W3CDTF">2019-11-22T14:33:00Z</dcterms:created>
  <dcterms:modified xsi:type="dcterms:W3CDTF">2019-11-22T15:19:00Z</dcterms:modified>
</cp:coreProperties>
</file>