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FF" w:rsidRPr="00105FFF" w:rsidRDefault="00105FFF" w:rsidP="00105FFF">
      <w:pPr>
        <w:ind w:left="142" w:firstLine="142"/>
        <w:jc w:val="both"/>
        <w:rPr>
          <w:rFonts w:ascii="Times New Roman" w:hAnsi="Times New Roman" w:cs="Times New Roman"/>
          <w:sz w:val="24"/>
          <w:szCs w:val="24"/>
        </w:rPr>
      </w:pPr>
      <w:r w:rsidRPr="00105FFF">
        <w:rPr>
          <w:rFonts w:ascii="Times New Roman" w:hAnsi="Times New Roman" w:cs="Times New Roman"/>
          <w:sz w:val="24"/>
          <w:szCs w:val="24"/>
        </w:rPr>
        <w:t xml:space="preserve">III. INDICATORS OF SUCCESS OF OBJECTIVES OF CONSERVATION MEASURES </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u w:val="single"/>
          <w:lang w:val="en-GB" w:eastAsia="ru-RU"/>
        </w:rPr>
      </w:pPr>
      <w:r w:rsidRPr="00105FFF">
        <w:rPr>
          <w:rFonts w:ascii="Times New Roman" w:eastAsia="Calibri" w:hAnsi="Times New Roman" w:cs="Times New Roman"/>
          <w:b/>
          <w:sz w:val="24"/>
          <w:szCs w:val="24"/>
          <w:lang w:val="en-GB" w:eastAsia="ru-RU"/>
        </w:rPr>
        <w:t>By 2025 increase the range and the number of Bezoar goat</w:t>
      </w:r>
      <w:r w:rsidRPr="00105FFF">
        <w:rPr>
          <w:rFonts w:ascii="Times New Roman" w:eastAsia="Calibri" w:hAnsi="Times New Roman" w:cs="Times New Roman"/>
          <w:sz w:val="24"/>
          <w:szCs w:val="24"/>
          <w:lang w:val="en-GB" w:eastAsia="ru-RU"/>
        </w:rPr>
        <w:t xml:space="preserve"> </w:t>
      </w:r>
      <w:r w:rsidRPr="00105FFF">
        <w:rPr>
          <w:rFonts w:ascii="Times New Roman" w:eastAsia="Calibri" w:hAnsi="Times New Roman" w:cs="Times New Roman"/>
          <w:b/>
          <w:sz w:val="24"/>
          <w:szCs w:val="24"/>
          <w:lang w:val="en-GB" w:eastAsia="ru-RU"/>
        </w:rPr>
        <w:t>by 30%</w:t>
      </w:r>
      <w:r w:rsidRPr="00105FFF">
        <w:rPr>
          <w:rFonts w:ascii="Times New Roman" w:eastAsia="Calibri" w:hAnsi="Times New Roman" w:cs="Times New Roman"/>
          <w:sz w:val="24"/>
          <w:szCs w:val="24"/>
          <w:u w:val="single"/>
          <w:lang w:val="en-GB" w:eastAsia="ru-RU"/>
        </w:rPr>
        <w:t xml:space="preserve"> </w:t>
      </w:r>
    </w:p>
    <w:p w:rsidR="00105FFF" w:rsidRPr="00105FFF" w:rsidRDefault="00105FFF" w:rsidP="00105FFF">
      <w:p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There is a core population of around 200 Bezoar goats in the Gnishik PL conservation area</w:t>
      </w:r>
      <w:r w:rsidRPr="00105FFF">
        <w:rPr>
          <w:rFonts w:ascii="Times New Roman" w:eastAsia="Calibri" w:hAnsi="Times New Roman" w:cs="Times New Roman"/>
          <w:sz w:val="24"/>
          <w:szCs w:val="24"/>
          <w:lang w:eastAsia="ru-RU"/>
        </w:rPr>
        <w:t>, of which 20 specimens occur in the administrative territory of Khachik Community</w:t>
      </w:r>
      <w:r w:rsidRPr="00105FFF">
        <w:rPr>
          <w:rFonts w:ascii="Times New Roman" w:eastAsia="Calibri" w:hAnsi="Times New Roman" w:cs="Times New Roman"/>
          <w:sz w:val="24"/>
          <w:szCs w:val="24"/>
          <w:lang w:val="en-GB" w:eastAsia="ru-RU"/>
        </w:rPr>
        <w:t>. The expansion of their range outside the conservation area depends on availability and productivity of their habitat, and absence of poaching.</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b/>
          <w:sz w:val="24"/>
          <w:szCs w:val="24"/>
          <w:lang w:val="en-GB" w:eastAsia="ru-RU"/>
        </w:rPr>
      </w:pPr>
      <w:r w:rsidRPr="00105FFF">
        <w:rPr>
          <w:rFonts w:ascii="Times New Roman" w:eastAsia="Calibri" w:hAnsi="Times New Roman" w:cs="Times New Roman"/>
          <w:b/>
          <w:sz w:val="24"/>
          <w:szCs w:val="24"/>
          <w:lang w:val="en-GB" w:eastAsia="ru-RU"/>
        </w:rPr>
        <w:t>By 2025 secure at least temporary presence and safe migration of the Armenian mouflon in the area of Khachik Community</w:t>
      </w:r>
    </w:p>
    <w:p w:rsidR="00105FFF" w:rsidRPr="00105FFF" w:rsidRDefault="00105FFF" w:rsidP="00105FFF">
      <w:pPr>
        <w:spacing w:after="160" w:line="259" w:lineRule="auto"/>
        <w:rPr>
          <w:rFonts w:ascii="Times New Roman" w:hAnsi="Times New Roman" w:cs="Times New Roman"/>
          <w:sz w:val="24"/>
          <w:szCs w:val="24"/>
        </w:rPr>
      </w:pPr>
      <w:r w:rsidRPr="00105FFF">
        <w:rPr>
          <w:rFonts w:ascii="Times New Roman" w:hAnsi="Times New Roman" w:cs="Times New Roman"/>
          <w:sz w:val="24"/>
          <w:szCs w:val="24"/>
        </w:rPr>
        <w:t>High mountain grasslands around Khachik Village are mouflon habitat, but mouflons have not been observed in the area in the recent years for the reasons of poaching in the past, military presence on the border with Nakhichevan and disturbance by livestock in mouflon habitat.</w:t>
      </w:r>
    </w:p>
    <w:p w:rsidR="00105FFF" w:rsidRPr="00105FFF" w:rsidRDefault="00105FFF" w:rsidP="00105FFF">
      <w:pPr>
        <w:spacing w:after="160" w:line="259" w:lineRule="auto"/>
        <w:rPr>
          <w:rFonts w:ascii="Times New Roman" w:hAnsi="Times New Roman" w:cs="Times New Roman"/>
          <w:sz w:val="24"/>
          <w:szCs w:val="24"/>
        </w:rPr>
      </w:pPr>
    </w:p>
    <w:p w:rsidR="00105FFF" w:rsidRPr="00105FFF" w:rsidRDefault="00105FFF" w:rsidP="00105FFF">
      <w:pPr>
        <w:ind w:left="142" w:firstLine="142"/>
        <w:jc w:val="both"/>
        <w:rPr>
          <w:rFonts w:ascii="Times New Roman" w:hAnsi="Times New Roman" w:cs="Times New Roman"/>
          <w:sz w:val="24"/>
          <w:szCs w:val="24"/>
        </w:rPr>
      </w:pPr>
      <w:r w:rsidRPr="00105FFF">
        <w:rPr>
          <w:rFonts w:ascii="Times New Roman" w:hAnsi="Times New Roman" w:cs="Times New Roman"/>
          <w:sz w:val="24"/>
          <w:szCs w:val="24"/>
        </w:rPr>
        <w:t>IV. SUMMARY DESCRIPTION CONSERVATION MEASURES TO BE CARRIED OUT</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Establishment of a regulated grassland management system.</w:t>
      </w:r>
    </w:p>
    <w:p w:rsidR="00105FFF" w:rsidRPr="00105FFF" w:rsidRDefault="00105FFF" w:rsidP="00105FFF">
      <w:pPr>
        <w:jc w:val="both"/>
        <w:rPr>
          <w:rFonts w:ascii="Times New Roman" w:hAnsi="Times New Roman" w:cs="Times New Roman"/>
          <w:sz w:val="24"/>
          <w:szCs w:val="24"/>
        </w:rPr>
      </w:pPr>
      <w:r w:rsidRPr="00105FFF">
        <w:rPr>
          <w:rFonts w:ascii="Times New Roman" w:hAnsi="Times New Roman" w:cs="Times New Roman"/>
          <w:sz w:val="24"/>
          <w:szCs w:val="24"/>
        </w:rPr>
        <w:t>Community owned pastures and other agricultural lands will be divided in several categories (see map). The use of pastures will be regulated as to allow sufficient growth of grass in spring and thus increase their productivity while reducing soil erosion due to overgrazing and trampling:</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Pastures near the village open for grazing from May 1 till winter (3137.3 ha),</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Pastures open after June 1 (Plot P3, 136.9 ha),</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 xml:space="preserve">Pastures open after July 1 (Plots P2, P4 and P6, total 492.6 ha), </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Pastures open after July 15 (Plot P8, 459.6 ha),</w:t>
      </w:r>
    </w:p>
    <w:p w:rsidR="00105FFF" w:rsidRPr="00105FFF" w:rsidRDefault="00105FFF" w:rsidP="00105FFF">
      <w:pPr>
        <w:numPr>
          <w:ilvl w:val="0"/>
          <w:numId w:val="4"/>
        </w:numPr>
        <w:tabs>
          <w:tab w:val="left" w:pos="284"/>
        </w:tabs>
        <w:spacing w:after="0" w:line="240" w:lineRule="auto"/>
        <w:contextualSpacing/>
        <w:jc w:val="both"/>
        <w:rPr>
          <w:rFonts w:ascii="Times New Roman" w:eastAsia="Times New Roman" w:hAnsi="Times New Roman" w:cs="Times New Roman"/>
          <w:sz w:val="24"/>
          <w:szCs w:val="24"/>
        </w:rPr>
      </w:pPr>
      <w:r w:rsidRPr="00105FFF">
        <w:rPr>
          <w:rFonts w:ascii="Times New Roman" w:eastAsia="Times New Roman" w:hAnsi="Times New Roman" w:cs="Times New Roman"/>
          <w:sz w:val="24"/>
          <w:szCs w:val="24"/>
        </w:rPr>
        <w:t>Pastures closed for grazing livestock – dedicated to Bezoar Goat and Mouflon (Plots P1, P5, P7 and P9, total 794.1 ha).</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Establishment of pasture infrastructure.</w:t>
      </w:r>
    </w:p>
    <w:p w:rsidR="00105FFF" w:rsidRPr="00105FFF" w:rsidRDefault="00105FFF" w:rsidP="00105FFF">
      <w:pPr>
        <w:spacing w:after="0"/>
        <w:jc w:val="both"/>
        <w:rPr>
          <w:rFonts w:ascii="Times New Roman" w:hAnsi="Times New Roman" w:cs="Times New Roman"/>
          <w:sz w:val="24"/>
          <w:szCs w:val="24"/>
        </w:rPr>
      </w:pPr>
      <w:r w:rsidRPr="00105FFF">
        <w:rPr>
          <w:rFonts w:ascii="Times New Roman" w:hAnsi="Times New Roman" w:cs="Times New Roman"/>
          <w:sz w:val="24"/>
          <w:szCs w:val="24"/>
        </w:rPr>
        <w:t xml:space="preserve">The regulated grazing regime will be supported by the watering points and herder shelters, which will allow for the herders and cattle to stay in the more remote pastures without returning to the village every night. </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Establishment of no-use, no-disturbance zones</w:t>
      </w:r>
    </w:p>
    <w:p w:rsidR="00105FFF" w:rsidRPr="00105FFF" w:rsidRDefault="00105FFF" w:rsidP="00105FFF">
      <w:pPr>
        <w:spacing w:after="0"/>
        <w:jc w:val="both"/>
        <w:rPr>
          <w:rFonts w:ascii="Times New Roman" w:hAnsi="Times New Roman" w:cs="Times New Roman"/>
          <w:sz w:val="24"/>
          <w:szCs w:val="24"/>
        </w:rPr>
      </w:pPr>
      <w:r w:rsidRPr="00105FFF">
        <w:rPr>
          <w:rFonts w:ascii="Times New Roman" w:hAnsi="Times New Roman" w:cs="Times New Roman"/>
          <w:sz w:val="24"/>
          <w:szCs w:val="24"/>
        </w:rPr>
        <w:t>In addition to the current core zone of the Gnishik PL, suitable areas will be designated exclusively for wildlife. This will contribute significantly to the carrying capacity of the landscape for Bezoar goat (mainly P5 and P7) and for Mouflon (mainly P1 and P9).</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Production of forage on currently abandoned arable lands</w:t>
      </w:r>
    </w:p>
    <w:p w:rsidR="00105FFF" w:rsidRPr="00105FFF" w:rsidRDefault="00105FFF" w:rsidP="00105FFF">
      <w:pPr>
        <w:spacing w:after="0"/>
        <w:jc w:val="both"/>
        <w:rPr>
          <w:rFonts w:ascii="Times New Roman" w:hAnsi="Times New Roman" w:cs="Times New Roman"/>
          <w:sz w:val="24"/>
          <w:szCs w:val="24"/>
        </w:rPr>
      </w:pPr>
      <w:r w:rsidRPr="00105FFF">
        <w:rPr>
          <w:rFonts w:ascii="Times New Roman" w:hAnsi="Times New Roman" w:cs="Times New Roman"/>
          <w:sz w:val="24"/>
          <w:szCs w:val="24"/>
        </w:rPr>
        <w:t>At least 50 ha of former arable lands will be tilled and production of high quality grass and clover for forage will be established to enable winter feeding of cattle and keeping them indoors during winter until May 1. This will increase the overall productivity of cattle and improve local livelihood while reducing the pressure of cattle on the habitats.</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Regular cutting of designated high diversity hay meadows</w:t>
      </w:r>
    </w:p>
    <w:p w:rsidR="00105FFF" w:rsidRPr="00105FFF" w:rsidRDefault="00105FFF" w:rsidP="00105FFF">
      <w:pPr>
        <w:spacing w:after="0"/>
        <w:jc w:val="both"/>
        <w:rPr>
          <w:rFonts w:ascii="Times New Roman" w:hAnsi="Times New Roman" w:cs="Times New Roman"/>
          <w:sz w:val="24"/>
          <w:szCs w:val="24"/>
        </w:rPr>
      </w:pPr>
      <w:r w:rsidRPr="00105FFF">
        <w:rPr>
          <w:rFonts w:ascii="Times New Roman" w:hAnsi="Times New Roman" w:cs="Times New Roman"/>
          <w:sz w:val="24"/>
          <w:szCs w:val="24"/>
        </w:rPr>
        <w:t xml:space="preserve">At least 40 hectares of high mountain hay meadows with high plant diversity will be cut regularly in order to maintain the grassland diversity. The hay will be left in haystacks on the meadows to provide winter food for the Bezoar goats. The fresh grass on these meadows will also provide and important food source for Bezoar goat in the spring.  </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Anti-poaching control</w:t>
      </w:r>
    </w:p>
    <w:p w:rsidR="00105FFF" w:rsidRPr="00105FFF" w:rsidRDefault="00105FFF" w:rsidP="00105FFF">
      <w:pPr>
        <w:spacing w:after="0"/>
        <w:jc w:val="both"/>
        <w:rPr>
          <w:rFonts w:ascii="Times New Roman" w:hAnsi="Times New Roman" w:cs="Times New Roman"/>
          <w:sz w:val="24"/>
          <w:szCs w:val="24"/>
        </w:rPr>
      </w:pPr>
      <w:r w:rsidRPr="00105FFF">
        <w:rPr>
          <w:rFonts w:ascii="Times New Roman" w:hAnsi="Times New Roman" w:cs="Times New Roman"/>
          <w:sz w:val="24"/>
          <w:szCs w:val="24"/>
        </w:rPr>
        <w:lastRenderedPageBreak/>
        <w:t>The coverage of Gnishik Protected Landscape ranger service in relation to wildlife management and poaching will be extended to all the lands of the Khachik Community and the forest lands within the Khachik Community.</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Transformation of monoculture pine stands into natural forest</w:t>
      </w:r>
    </w:p>
    <w:p w:rsidR="00105FFF" w:rsidRPr="00105FFF" w:rsidRDefault="00105FFF" w:rsidP="00105FFF">
      <w:pPr>
        <w:jc w:val="both"/>
        <w:rPr>
          <w:rFonts w:ascii="Times New Roman" w:hAnsi="Times New Roman" w:cs="Times New Roman"/>
          <w:sz w:val="24"/>
          <w:szCs w:val="24"/>
        </w:rPr>
      </w:pPr>
      <w:r w:rsidRPr="00105FFF">
        <w:rPr>
          <w:rFonts w:ascii="Times New Roman" w:hAnsi="Times New Roman" w:cs="Times New Roman"/>
          <w:sz w:val="24"/>
          <w:szCs w:val="24"/>
        </w:rPr>
        <w:t>The only forest in the Khachik Community (142.3 ha) was planted as a pine plantation some 15-20 years ago. With the aim of improving the biodiversity and stability of this forest, a forest inventory and management plan will be prepared in cooperation with, and under authority of, Hayantar, focusing on biodiversity, protective and recreation function. According to this plan, the following measures will be taken:</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thinning of the planted pine stands;</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establishment of the recreation infrastructure in and near the forest;</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 xml:space="preserve">promoting natural regeneration processes and in case of need conduct full scale  and/or enrichment planting/seeding to support native tree species  </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removal of the existing fence when it is not needed anymore.</w:t>
      </w:r>
    </w:p>
    <w:p w:rsidR="00105FFF" w:rsidRPr="00105FFF" w:rsidRDefault="00105FFF" w:rsidP="00105FFF">
      <w:pPr>
        <w:numPr>
          <w:ilvl w:val="0"/>
          <w:numId w:val="2"/>
        </w:numPr>
        <w:spacing w:after="0" w:line="240" w:lineRule="auto"/>
        <w:contextualSpacing/>
        <w:jc w:val="both"/>
        <w:rPr>
          <w:rFonts w:ascii="Times New Roman" w:eastAsia="Times New Roman" w:hAnsi="Times New Roman" w:cs="Times New Roman"/>
          <w:b/>
          <w:sz w:val="24"/>
          <w:szCs w:val="24"/>
        </w:rPr>
      </w:pPr>
      <w:r w:rsidRPr="00105FFF">
        <w:rPr>
          <w:rFonts w:ascii="Times New Roman" w:eastAsia="Times New Roman" w:hAnsi="Times New Roman" w:cs="Times New Roman"/>
          <w:b/>
          <w:sz w:val="24"/>
          <w:szCs w:val="24"/>
        </w:rPr>
        <w:t>Monitoring</w:t>
      </w:r>
    </w:p>
    <w:p w:rsidR="00105FFF" w:rsidRPr="00105FFF" w:rsidRDefault="00105FFF" w:rsidP="00105FFF">
      <w:pPr>
        <w:jc w:val="both"/>
        <w:rPr>
          <w:rFonts w:ascii="Times New Roman" w:hAnsi="Times New Roman" w:cs="Times New Roman"/>
          <w:sz w:val="24"/>
          <w:szCs w:val="24"/>
        </w:rPr>
      </w:pPr>
      <w:r w:rsidRPr="00105FFF">
        <w:rPr>
          <w:rFonts w:ascii="Times New Roman" w:hAnsi="Times New Roman" w:cs="Times New Roman"/>
          <w:sz w:val="24"/>
          <w:szCs w:val="24"/>
        </w:rPr>
        <w:t>To verify the success, or in case of failure to adapt, the conservation measures  a monitoring system will be established, including:</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permanent grassland sample plots for monitoring species diversity, productivity and carbon storage;</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regular counting and observation of wild animals;</w:t>
      </w:r>
    </w:p>
    <w:p w:rsidR="00105FFF" w:rsidRPr="00105FFF" w:rsidRDefault="00105FFF" w:rsidP="00105FFF">
      <w:pPr>
        <w:numPr>
          <w:ilvl w:val="0"/>
          <w:numId w:val="4"/>
        </w:numPr>
        <w:tabs>
          <w:tab w:val="left" w:pos="284"/>
        </w:tabs>
        <w:spacing w:after="0" w:line="240" w:lineRule="auto"/>
        <w:jc w:val="both"/>
        <w:rPr>
          <w:rFonts w:ascii="Times New Roman" w:hAnsi="Times New Roman" w:cs="Times New Roman"/>
          <w:sz w:val="24"/>
          <w:szCs w:val="24"/>
        </w:rPr>
      </w:pPr>
      <w:r w:rsidRPr="00105FFF">
        <w:rPr>
          <w:rFonts w:ascii="Times New Roman" w:hAnsi="Times New Roman" w:cs="Times New Roman"/>
          <w:sz w:val="24"/>
          <w:szCs w:val="24"/>
        </w:rPr>
        <w:t>conduct forest inventory including assessment of tree species composition and survival rates of seedlings.</w:t>
      </w:r>
    </w:p>
    <w:p w:rsidR="00105FFF" w:rsidRPr="00105FFF" w:rsidRDefault="00105FFF" w:rsidP="00105FFF">
      <w:pPr>
        <w:jc w:val="both"/>
        <w:rPr>
          <w:rFonts w:ascii="Times New Roman" w:hAnsi="Times New Roman" w:cs="Times New Roman"/>
          <w:sz w:val="24"/>
          <w:szCs w:val="24"/>
        </w:rPr>
      </w:pPr>
      <w:r w:rsidRPr="00105FFF">
        <w:rPr>
          <w:rFonts w:ascii="Times New Roman" w:hAnsi="Times New Roman" w:cs="Times New Roman"/>
          <w:sz w:val="24"/>
          <w:szCs w:val="24"/>
        </w:rPr>
        <w:t>Well established conventional monitoring methods will be introduced and used that can be performed by the staff of the Gnishik Fund and local people. The results of monitoring will be included in the annual reports.</w:t>
      </w:r>
    </w:p>
    <w:p w:rsidR="00105FFF" w:rsidRPr="00105FFF" w:rsidRDefault="00105FFF" w:rsidP="00105FFF">
      <w:pPr>
        <w:ind w:left="142" w:firstLine="142"/>
        <w:jc w:val="both"/>
        <w:rPr>
          <w:rFonts w:ascii="Times New Roman" w:hAnsi="Times New Roman" w:cs="Times New Roman"/>
          <w:sz w:val="24"/>
          <w:szCs w:val="24"/>
        </w:rPr>
      </w:pPr>
      <w:r w:rsidRPr="00105FFF">
        <w:rPr>
          <w:rFonts w:ascii="Times New Roman" w:hAnsi="Times New Roman" w:cs="Times New Roman"/>
          <w:sz w:val="24"/>
          <w:szCs w:val="24"/>
        </w:rPr>
        <w:t>V. SUMMARY DESCRIPTION OF RESPONSIBILITIES</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u w:val="single"/>
          <w:lang w:val="en-GB" w:eastAsia="ru-RU"/>
        </w:rPr>
      </w:pPr>
      <w:r w:rsidRPr="00105FFF">
        <w:rPr>
          <w:rFonts w:ascii="Times New Roman" w:eastAsia="Calibri" w:hAnsi="Times New Roman" w:cs="Times New Roman"/>
          <w:sz w:val="24"/>
          <w:szCs w:val="24"/>
          <w:u w:val="single"/>
          <w:lang w:val="en-GB" w:eastAsia="ru-RU"/>
        </w:rPr>
        <w:t xml:space="preserve">WWF-Armenia contributes to the wildlife habitat management plan by: </w:t>
      </w:r>
    </w:p>
    <w:p w:rsidR="00105FFF" w:rsidRPr="00105FFF" w:rsidRDefault="00105FFF" w:rsidP="00105FFF">
      <w:pPr>
        <w:numPr>
          <w:ilvl w:val="0"/>
          <w:numId w:val="3"/>
        </w:numPr>
        <w:tabs>
          <w:tab w:val="left" w:pos="284"/>
        </w:tabs>
        <w:spacing w:after="0" w:line="240" w:lineRule="auto"/>
        <w:rPr>
          <w:rFonts w:ascii="Times New Roman" w:hAnsi="Times New Roman" w:cs="Times New Roman"/>
          <w:sz w:val="24"/>
          <w:szCs w:val="24"/>
        </w:rPr>
      </w:pPr>
      <w:r w:rsidRPr="00105FFF">
        <w:rPr>
          <w:rFonts w:ascii="Times New Roman" w:hAnsi="Times New Roman" w:cs="Times New Roman"/>
          <w:sz w:val="24"/>
          <w:szCs w:val="24"/>
        </w:rPr>
        <w:t>providing financial means according to the pertaining Conservation Agreement and its Annexes (see Annex 4);</w:t>
      </w:r>
    </w:p>
    <w:p w:rsidR="00105FFF" w:rsidRPr="00105FFF" w:rsidRDefault="00105FFF" w:rsidP="00105FFF">
      <w:pPr>
        <w:numPr>
          <w:ilvl w:val="0"/>
          <w:numId w:val="3"/>
        </w:numPr>
        <w:tabs>
          <w:tab w:val="left" w:pos="284"/>
        </w:tabs>
        <w:spacing w:after="0" w:line="240" w:lineRule="auto"/>
        <w:rPr>
          <w:rFonts w:ascii="Times New Roman" w:hAnsi="Times New Roman" w:cs="Times New Roman"/>
          <w:sz w:val="24"/>
          <w:szCs w:val="24"/>
        </w:rPr>
      </w:pPr>
      <w:r w:rsidRPr="00105FFF">
        <w:rPr>
          <w:rFonts w:ascii="Times New Roman" w:hAnsi="Times New Roman" w:cs="Times New Roman"/>
          <w:sz w:val="24"/>
          <w:szCs w:val="24"/>
        </w:rPr>
        <w:t>Monitoring and evaluation of the wildlife habitat management system.</w:t>
      </w:r>
    </w:p>
    <w:p w:rsidR="00105FFF" w:rsidRPr="00105FFF" w:rsidRDefault="00105FFF" w:rsidP="00105FFF">
      <w:pPr>
        <w:numPr>
          <w:ilvl w:val="0"/>
          <w:numId w:val="2"/>
        </w:numPr>
        <w:spacing w:after="0" w:line="240" w:lineRule="auto"/>
        <w:jc w:val="both"/>
        <w:rPr>
          <w:rFonts w:ascii="Times New Roman" w:eastAsia="Times New Roman" w:hAnsi="Times New Roman" w:cs="Times New Roman"/>
          <w:sz w:val="24"/>
          <w:szCs w:val="24"/>
          <w:u w:val="single"/>
          <w:lang w:val="en-GB" w:eastAsia="ru-RU"/>
        </w:rPr>
      </w:pPr>
      <w:r w:rsidRPr="00105FFF">
        <w:rPr>
          <w:rFonts w:ascii="Times New Roman" w:eastAsia="Times New Roman" w:hAnsi="Times New Roman" w:cs="Times New Roman"/>
          <w:sz w:val="24"/>
          <w:szCs w:val="24"/>
          <w:u w:val="single"/>
          <w:lang w:val="en-GB" w:eastAsia="ru-RU"/>
        </w:rPr>
        <w:t xml:space="preserve">Gnishik Fund provides assistance to Community through: </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implementing the Management Plan of the Gnishik PL</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 xml:space="preserve">overall protection of wildlife and wildlife habitats; </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capacity building and development of infrastructure;</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monitoring of the wildlife habitat management system and ranger service (anti-poaching) on the entire territory of Khachik Community.</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managing the implementation of the measures in cooperation with the Community and with Hayantar SNCO.</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u w:val="single"/>
          <w:lang w:val="en-GB" w:eastAsia="ru-RU"/>
        </w:rPr>
      </w:pPr>
      <w:r w:rsidRPr="00105FFF">
        <w:rPr>
          <w:rFonts w:ascii="Times New Roman" w:eastAsia="Calibri" w:hAnsi="Times New Roman" w:cs="Times New Roman"/>
          <w:sz w:val="24"/>
          <w:szCs w:val="24"/>
          <w:u w:val="single"/>
          <w:lang w:val="en-GB" w:eastAsia="ru-RU"/>
        </w:rPr>
        <w:t>Community establishes regulated pasture management system, which includes the following elements:</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 xml:space="preserve">improvement of livestock food rations during winter time through production of forage (perennial crops, cereals) on currently abandoned arable lands; </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restriction of grazing befor May 1. on any community land;</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designation of pastures and time periods for use by the farmers in order to utilise and maintain pasture productivity in designated areas;</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lastRenderedPageBreak/>
        <w:t>designation of meadows and their cutting to improve their productivity and biodiversity, and to ensure accessible forage (in form of haystacks) for Bezoar goat during the snow covered period.</w:t>
      </w:r>
    </w:p>
    <w:p w:rsidR="00105FFF" w:rsidRPr="00105FFF" w:rsidRDefault="00105FFF" w:rsidP="00105FFF">
      <w:pPr>
        <w:numPr>
          <w:ilvl w:val="0"/>
          <w:numId w:val="1"/>
        </w:numPr>
        <w:tabs>
          <w:tab w:val="left" w:pos="284"/>
        </w:tabs>
        <w:spacing w:after="0" w:line="240" w:lineRule="auto"/>
        <w:jc w:val="both"/>
        <w:rPr>
          <w:rFonts w:ascii="Times New Roman" w:eastAsia="Times New Roman" w:hAnsi="Times New Roman" w:cs="Times New Roman"/>
          <w:sz w:val="24"/>
          <w:szCs w:val="24"/>
          <w:lang w:val="en-GB" w:eastAsia="ru-RU"/>
        </w:rPr>
      </w:pPr>
      <w:r w:rsidRPr="00105FFF">
        <w:rPr>
          <w:rFonts w:ascii="Times New Roman" w:eastAsia="Times New Roman" w:hAnsi="Times New Roman" w:cs="Times New Roman"/>
          <w:sz w:val="24"/>
          <w:szCs w:val="24"/>
          <w:lang w:val="en-GB" w:eastAsia="ru-RU"/>
        </w:rPr>
        <w:t>enabling and authorising the Gnishik Fund to conduct wildlife management actions and ranger service  (anti-poaching) on the entire territory of Khachik Community.</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 xml:space="preserve">The funds needed for the implementation of the ten year plan will be deposited upon the signature of the agreement in the special bank account of </w:t>
      </w:r>
      <w:r w:rsidRPr="00105FFF">
        <w:rPr>
          <w:rFonts w:ascii="Times New Roman" w:eastAsia="Calibri" w:hAnsi="Times New Roman" w:cs="Times New Roman"/>
          <w:sz w:val="24"/>
          <w:szCs w:val="24"/>
          <w:u w:val="single"/>
          <w:lang w:val="en-GB" w:eastAsia="ru-RU"/>
        </w:rPr>
        <w:t>Gnishik Fund</w:t>
      </w:r>
      <w:r w:rsidRPr="00105FFF">
        <w:rPr>
          <w:rFonts w:ascii="Times New Roman" w:eastAsia="Calibri" w:hAnsi="Times New Roman" w:cs="Times New Roman"/>
          <w:sz w:val="24"/>
          <w:szCs w:val="24"/>
          <w:lang w:val="en-GB" w:eastAsia="ru-RU"/>
        </w:rPr>
        <w:t xml:space="preserve"> set up for this purpose. As the plan is implemented according to schedule, these funds will be released for use according to the agreed schedule. The use of the funds will be controlled by one signatory from the Gnishik Fund and one signatory from the Khachik Community.</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In case that the annual targets described in section IV. are not achieved, this fact will be reported by the Gnishik Fund and reasons investigated by WWF providing technical support as required, agreeing on corrective action to get activities back on track. If the corrective action is not effective, account withdrawals may be temporarily suspended by WWF. In case the implementation of the agreement resumes in a satisfactory manner, the WWF will release further account withdrawals. In such case the Agreement may be modified to take account of commonly agreed modified activities or the duration of the agreement.</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 xml:space="preserve">If, after a period of 24 months, WWF determines that there is no chance of any continued progress on the agreed conservation measures, even with external technical support, the conservation agreement is terminated and the remaining funds in the account are withdrawn. </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If the purpose of the agreement is irreversibly breached by the Gnishik Fund or the Khachik Community, WWF has reserves the right to  claim back the entire sum.</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The Gnishik Fund will retain a share of the funds in the amount of 3,600 EUR annually for its own services (coordination, supervision, monitoring). The remaining funds will be used in agreement between the Community and the Gnishik Fund by representatives of Community and Gnishik Fund having co-signatory rights to the Special Bank Account.</w:t>
      </w:r>
    </w:p>
    <w:p w:rsidR="00105FFF" w:rsidRPr="00105FFF" w:rsidRDefault="00105FFF" w:rsidP="00105FFF">
      <w:pPr>
        <w:spacing w:after="0" w:line="240" w:lineRule="auto"/>
        <w:ind w:left="284"/>
        <w:contextualSpacing/>
        <w:jc w:val="both"/>
        <w:rPr>
          <w:rFonts w:ascii="Times New Roman" w:eastAsia="Calibri" w:hAnsi="Times New Roman" w:cs="Times New Roman"/>
          <w:sz w:val="24"/>
          <w:szCs w:val="24"/>
          <w:lang w:val="en-GB" w:eastAsia="ru-RU"/>
        </w:rPr>
      </w:pPr>
    </w:p>
    <w:p w:rsidR="00105FFF" w:rsidRPr="00105FFF" w:rsidRDefault="00105FFF" w:rsidP="00105FFF">
      <w:pPr>
        <w:spacing w:after="0" w:line="240" w:lineRule="auto"/>
        <w:ind w:left="142" w:firstLine="142"/>
        <w:contextualSpacing/>
        <w:jc w:val="both"/>
        <w:rPr>
          <w:rFonts w:ascii="Times New Roman" w:eastAsia="Calibri" w:hAnsi="Times New Roman" w:cs="Times New Roman"/>
          <w:sz w:val="24"/>
          <w:szCs w:val="24"/>
          <w:lang w:val="en-GB" w:eastAsia="ru-RU"/>
        </w:rPr>
      </w:pPr>
    </w:p>
    <w:p w:rsidR="00105FFF" w:rsidRPr="00105FFF" w:rsidRDefault="00105FFF" w:rsidP="00105FFF">
      <w:pPr>
        <w:ind w:left="142" w:firstLine="142"/>
        <w:jc w:val="both"/>
        <w:rPr>
          <w:rFonts w:ascii="Times New Roman" w:hAnsi="Times New Roman" w:cs="Times New Roman"/>
          <w:sz w:val="24"/>
          <w:szCs w:val="24"/>
        </w:rPr>
      </w:pPr>
      <w:r w:rsidRPr="00105FFF">
        <w:rPr>
          <w:rFonts w:ascii="Times New Roman" w:hAnsi="Times New Roman" w:cs="Times New Roman"/>
          <w:sz w:val="24"/>
          <w:szCs w:val="24"/>
        </w:rPr>
        <w:t xml:space="preserve">VI. EXPECTED BENEFITS  </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By providing the necessary infrastructure and adoption of the wildlife habitat management plan, the overall footprint of grazing in the landscape will be reduced and limited in time. Producing enough hay for winter feeding of cattle will reduce the pressure on the pasture lands during winter and early spring. Both together will enable the Community to introduce and enforce a time schedule of using individual designated pasture areas, which will also help maintain their productivity.</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The implementation of the plan and the maintenance of the infrastructure and equipment will be carried out by the Gnishik Intercommunal Environment Foundation, supported by Khachik Community.</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The benefit for Bezoar goat will be reduced habitat disturbance and increase in overall habitat productivity (including haystacks and grain in the winter and fresh grass on hay meadows in the spring), as well as reduced risk of poaching in the Khachik.</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The benefit for Armenian mouflon will be available undisturbed grassland habitats close to the border, which will enable their movement and return to the Khachik area.</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 xml:space="preserve">The forest transformation measures will rehabilitated forest ecosystem on 20 ha providing habitat for forest species and ecosystem services (such as fire wood, recreation) for local population. </w:t>
      </w: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lastRenderedPageBreak/>
        <w:t>The final beneficiary will be the population of Khachik Village. The benefit for the local population will be increased productivity of animal husbandry, additional workplaces (construction works, hay making) which will reduce the rural poverty.</w:t>
      </w:r>
    </w:p>
    <w:p w:rsidR="00105FFF" w:rsidRPr="00105FFF" w:rsidRDefault="00105FFF" w:rsidP="00105FFF">
      <w:pPr>
        <w:spacing w:after="0" w:line="240" w:lineRule="auto"/>
        <w:ind w:left="142" w:firstLine="142"/>
        <w:contextualSpacing/>
        <w:jc w:val="both"/>
        <w:rPr>
          <w:rFonts w:ascii="Times New Roman" w:eastAsia="Calibri" w:hAnsi="Times New Roman" w:cs="Times New Roman"/>
          <w:sz w:val="24"/>
          <w:szCs w:val="24"/>
          <w:lang w:val="en-GB" w:eastAsia="ru-RU"/>
        </w:rPr>
      </w:pPr>
    </w:p>
    <w:p w:rsidR="00105FFF" w:rsidRPr="00105FFF" w:rsidRDefault="00105FFF" w:rsidP="00105FFF">
      <w:pPr>
        <w:spacing w:after="0" w:line="240" w:lineRule="auto"/>
        <w:ind w:left="142" w:firstLine="142"/>
        <w:contextualSpacing/>
        <w:jc w:val="both"/>
        <w:rPr>
          <w:rFonts w:ascii="Times New Roman" w:eastAsia="Calibri" w:hAnsi="Times New Roman" w:cs="Times New Roman"/>
          <w:sz w:val="24"/>
          <w:szCs w:val="24"/>
          <w:lang w:val="en-GB" w:eastAsia="ru-RU"/>
        </w:rPr>
      </w:pPr>
    </w:p>
    <w:p w:rsidR="00105FFF" w:rsidRPr="00105FFF" w:rsidRDefault="00105FFF" w:rsidP="00105FFF">
      <w:pPr>
        <w:spacing w:after="0" w:line="240" w:lineRule="auto"/>
        <w:ind w:left="142" w:firstLine="142"/>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 xml:space="preserve">VII. ACTION PLAN FOR THE WILDLIFE HABITAT MANAGEMENT OF KHACHIK COMMUNITY FOR 2017-2026    </w:t>
      </w:r>
    </w:p>
    <w:p w:rsidR="00105FFF" w:rsidRPr="00105FFF" w:rsidRDefault="00105FFF" w:rsidP="00105FFF">
      <w:pPr>
        <w:spacing w:after="0" w:line="240" w:lineRule="auto"/>
        <w:ind w:left="142" w:firstLine="142"/>
        <w:contextualSpacing/>
        <w:jc w:val="both"/>
        <w:rPr>
          <w:rFonts w:ascii="Times New Roman" w:eastAsia="Calibri" w:hAnsi="Times New Roman" w:cs="Times New Roman"/>
          <w:sz w:val="24"/>
          <w:szCs w:val="24"/>
          <w:lang w:val="en-GB" w:eastAsia="ru-RU"/>
        </w:rPr>
      </w:pPr>
    </w:p>
    <w:p w:rsidR="00105FFF" w:rsidRPr="00105FFF" w:rsidRDefault="00105FFF" w:rsidP="00105FFF">
      <w:pPr>
        <w:numPr>
          <w:ilvl w:val="0"/>
          <w:numId w:val="2"/>
        </w:numPr>
        <w:spacing w:after="0" w:line="240" w:lineRule="auto"/>
        <w:contextualSpacing/>
        <w:jc w:val="both"/>
        <w:rPr>
          <w:rFonts w:ascii="Times New Roman" w:eastAsia="Calibri" w:hAnsi="Times New Roman" w:cs="Times New Roman"/>
          <w:sz w:val="24"/>
          <w:szCs w:val="24"/>
          <w:lang w:val="en-GB" w:eastAsia="ru-RU"/>
        </w:rPr>
      </w:pPr>
      <w:r w:rsidRPr="00105FFF">
        <w:rPr>
          <w:rFonts w:ascii="Times New Roman" w:eastAsia="Calibri" w:hAnsi="Times New Roman" w:cs="Times New Roman"/>
          <w:sz w:val="24"/>
          <w:szCs w:val="24"/>
          <w:lang w:val="en-GB" w:eastAsia="ru-RU"/>
        </w:rPr>
        <w:t xml:space="preserve">The action plan for the wildlife habitat management of Khachik Community is defined for 2017-2026 according to the Annex 2. </w:t>
      </w:r>
    </w:p>
    <w:p w:rsidR="00105FFF" w:rsidRPr="00105FFF" w:rsidRDefault="00105FFF" w:rsidP="00105FFF">
      <w:pPr>
        <w:spacing w:after="0" w:line="240" w:lineRule="auto"/>
        <w:contextualSpacing/>
        <w:jc w:val="both"/>
        <w:rPr>
          <w:rFonts w:ascii="Times New Roman" w:eastAsia="Calibri" w:hAnsi="Times New Roman" w:cs="Times New Roman"/>
          <w:sz w:val="24"/>
          <w:szCs w:val="24"/>
          <w:lang w:val="en-GB" w:eastAsia="ru-RU"/>
        </w:rPr>
        <w:sectPr w:rsidR="00105FFF" w:rsidRPr="00105FFF" w:rsidSect="00587393">
          <w:footerReference w:type="even" r:id="rId6"/>
          <w:footerReference w:type="default" r:id="rId7"/>
          <w:pgSz w:w="11906" w:h="16838"/>
          <w:pgMar w:top="1440" w:right="1080" w:bottom="1276" w:left="1080" w:header="709" w:footer="709" w:gutter="397"/>
          <w:cols w:space="708"/>
          <w:docGrid w:linePitch="360"/>
        </w:sectPr>
      </w:pPr>
      <w:r w:rsidRPr="00105FFF">
        <w:rPr>
          <w:rFonts w:ascii="Times New Roman" w:eastAsia="Calibri" w:hAnsi="Times New Roman" w:cs="Times New Roman"/>
          <w:sz w:val="24"/>
          <w:szCs w:val="24"/>
          <w:lang w:val="en-GB" w:eastAsia="ru-RU"/>
        </w:rPr>
        <w:t xml:space="preserve"> </w:t>
      </w:r>
    </w:p>
    <w:p w:rsidR="00105FFF" w:rsidRPr="00105FFF" w:rsidRDefault="00105FFF" w:rsidP="00105FFF">
      <w:pPr>
        <w:ind w:left="360"/>
        <w:jc w:val="right"/>
        <w:rPr>
          <w:rFonts w:ascii="Times New Roman" w:hAnsi="Times New Roman" w:cs="Times New Roman"/>
          <w:b/>
          <w:bCs/>
          <w:u w:val="single"/>
        </w:rPr>
      </w:pPr>
      <w:r w:rsidRPr="00105FFF">
        <w:rPr>
          <w:rFonts w:ascii="Times New Roman" w:hAnsi="Times New Roman" w:cs="Times New Roman"/>
          <w:b/>
          <w:bCs/>
          <w:u w:val="single"/>
        </w:rPr>
        <w:lastRenderedPageBreak/>
        <w:t>DRAFT</w:t>
      </w:r>
    </w:p>
    <w:p w:rsidR="00105FFF" w:rsidRPr="00105FFF" w:rsidRDefault="00105FFF" w:rsidP="00105FFF">
      <w:pPr>
        <w:ind w:left="360"/>
        <w:jc w:val="right"/>
        <w:rPr>
          <w:rFonts w:ascii="Times New Roman" w:hAnsi="Times New Roman" w:cs="Times New Roman"/>
          <w:b/>
          <w:bCs/>
        </w:rPr>
      </w:pPr>
    </w:p>
    <w:p w:rsidR="00105FFF" w:rsidRPr="00105FFF" w:rsidRDefault="00105FFF" w:rsidP="00105FFF">
      <w:pPr>
        <w:ind w:left="360"/>
        <w:jc w:val="right"/>
        <w:rPr>
          <w:rFonts w:ascii="Times New Roman" w:hAnsi="Times New Roman" w:cs="Times New Roman"/>
          <w:lang w:val="hy-AM"/>
        </w:rPr>
      </w:pPr>
      <w:r w:rsidRPr="00105FFF">
        <w:rPr>
          <w:rFonts w:ascii="Times New Roman" w:hAnsi="Times New Roman" w:cs="Times New Roman"/>
        </w:rPr>
        <w:t xml:space="preserve">Annex 2 to the Contract Agreement </w:t>
      </w:r>
    </w:p>
    <w:p w:rsidR="00105FFF" w:rsidRPr="00105FFF" w:rsidRDefault="00105FFF" w:rsidP="00105FFF">
      <w:pPr>
        <w:ind w:left="360"/>
        <w:jc w:val="right"/>
        <w:rPr>
          <w:rFonts w:ascii="Times New Roman" w:hAnsi="Times New Roman" w:cs="Times New Roman"/>
          <w:lang w:val="sl-SI"/>
        </w:rPr>
      </w:pPr>
      <w:r w:rsidRPr="00105FFF">
        <w:rPr>
          <w:rFonts w:ascii="Times New Roman" w:hAnsi="Times New Roman" w:cs="Times New Roman"/>
          <w:lang w:val="hy-AM"/>
        </w:rPr>
        <w:t>___________</w:t>
      </w:r>
      <w:r w:rsidRPr="00105FFF">
        <w:rPr>
          <w:rFonts w:ascii="Times New Roman" w:hAnsi="Times New Roman" w:cs="Times New Roman"/>
        </w:rPr>
        <w:t xml:space="preserve">    </w:t>
      </w:r>
      <w:r w:rsidRPr="00105FFF">
        <w:rPr>
          <w:rFonts w:ascii="Times New Roman" w:hAnsi="Times New Roman" w:cs="Times New Roman"/>
          <w:lang w:val="hy-AM"/>
        </w:rPr>
        <w:t>_______201</w:t>
      </w:r>
      <w:r w:rsidRPr="00105FFF">
        <w:rPr>
          <w:rFonts w:ascii="Times New Roman" w:hAnsi="Times New Roman" w:cs="Times New Roman"/>
          <w:lang w:val="sl-SI"/>
        </w:rPr>
        <w:t>7</w:t>
      </w:r>
    </w:p>
    <w:p w:rsidR="00105FFF" w:rsidRPr="00105FFF" w:rsidRDefault="00105FFF" w:rsidP="00105FFF">
      <w:pPr>
        <w:autoSpaceDE w:val="0"/>
        <w:autoSpaceDN w:val="0"/>
        <w:adjustRightInd w:val="0"/>
        <w:ind w:firstLine="720"/>
        <w:jc w:val="center"/>
        <w:rPr>
          <w:rFonts w:ascii="Times New Roman" w:hAnsi="Times New Roman" w:cs="Times New Roman"/>
          <w:b/>
          <w:sz w:val="28"/>
          <w:szCs w:val="28"/>
        </w:rPr>
      </w:pPr>
    </w:p>
    <w:p w:rsidR="00105FFF" w:rsidRPr="00105FFF" w:rsidRDefault="00105FFF" w:rsidP="00105FFF">
      <w:pPr>
        <w:autoSpaceDE w:val="0"/>
        <w:autoSpaceDN w:val="0"/>
        <w:adjustRightInd w:val="0"/>
        <w:ind w:firstLine="720"/>
        <w:jc w:val="center"/>
        <w:rPr>
          <w:rFonts w:ascii="Times New Roman" w:hAnsi="Times New Roman" w:cs="Times New Roman"/>
          <w:b/>
          <w:sz w:val="28"/>
          <w:szCs w:val="28"/>
        </w:rPr>
      </w:pPr>
    </w:p>
    <w:p w:rsidR="00105FFF" w:rsidRPr="00105FFF" w:rsidRDefault="00105FFF" w:rsidP="00105FFF">
      <w:pPr>
        <w:autoSpaceDE w:val="0"/>
        <w:autoSpaceDN w:val="0"/>
        <w:adjustRightInd w:val="0"/>
        <w:ind w:firstLine="720"/>
        <w:jc w:val="center"/>
        <w:rPr>
          <w:rFonts w:ascii="Times New Roman" w:hAnsi="Times New Roman" w:cs="Times New Roman"/>
          <w:b/>
        </w:rPr>
      </w:pPr>
      <w:r w:rsidRPr="00105FFF">
        <w:rPr>
          <w:rFonts w:ascii="Times New Roman" w:hAnsi="Times New Roman" w:cs="Times New Roman"/>
          <w:b/>
          <w:sz w:val="28"/>
          <w:szCs w:val="28"/>
          <w:lang w:val="hy-AM"/>
        </w:rPr>
        <w:t xml:space="preserve">Action plan </w:t>
      </w:r>
      <w:r w:rsidRPr="00105FFF">
        <w:rPr>
          <w:rFonts w:ascii="Times New Roman" w:hAnsi="Times New Roman" w:cs="Times New Roman"/>
          <w:b/>
          <w:sz w:val="28"/>
          <w:szCs w:val="28"/>
        </w:rPr>
        <w:t xml:space="preserve">for </w:t>
      </w:r>
      <w:r w:rsidRPr="00105FFF">
        <w:rPr>
          <w:rFonts w:ascii="Times New Roman" w:hAnsi="Times New Roman" w:cs="Times New Roman"/>
          <w:b/>
          <w:sz w:val="28"/>
          <w:szCs w:val="28"/>
          <w:lang w:val="hy-AM"/>
        </w:rPr>
        <w:t xml:space="preserve">the </w:t>
      </w:r>
      <w:r w:rsidRPr="00105FFF">
        <w:rPr>
          <w:rFonts w:ascii="Times New Roman" w:hAnsi="Times New Roman" w:cs="Times New Roman"/>
          <w:b/>
          <w:sz w:val="28"/>
          <w:szCs w:val="28"/>
        </w:rPr>
        <w:t xml:space="preserve">wildlife habitat </w:t>
      </w:r>
      <w:r w:rsidRPr="00105FFF">
        <w:rPr>
          <w:rFonts w:ascii="Times New Roman" w:hAnsi="Times New Roman" w:cs="Times New Roman"/>
          <w:b/>
          <w:sz w:val="28"/>
          <w:szCs w:val="28"/>
          <w:lang w:val="hy-AM"/>
        </w:rPr>
        <w:t xml:space="preserve">management of Khachik </w:t>
      </w:r>
      <w:r w:rsidRPr="00105FFF">
        <w:rPr>
          <w:rFonts w:ascii="Times New Roman" w:hAnsi="Times New Roman" w:cs="Times New Roman"/>
          <w:b/>
          <w:sz w:val="28"/>
          <w:szCs w:val="28"/>
        </w:rPr>
        <w:t>C</w:t>
      </w:r>
      <w:r w:rsidRPr="00105FFF">
        <w:rPr>
          <w:rFonts w:ascii="Times New Roman" w:hAnsi="Times New Roman" w:cs="Times New Roman"/>
          <w:b/>
          <w:sz w:val="28"/>
          <w:szCs w:val="28"/>
          <w:lang w:val="hy-AM"/>
        </w:rPr>
        <w:t>ommunity for 2017-2026</w:t>
      </w:r>
      <w:r w:rsidRPr="00105FFF">
        <w:rPr>
          <w:rFonts w:ascii="Times New Roman" w:hAnsi="Times New Roman" w:cs="Times New Roman"/>
          <w:b/>
          <w:lang w:val="hy-AM"/>
        </w:rPr>
        <w:t xml:space="preserve"> </w:t>
      </w:r>
    </w:p>
    <w:p w:rsidR="00105FFF" w:rsidRPr="00105FFF" w:rsidRDefault="00105FFF" w:rsidP="00105FFF">
      <w:pPr>
        <w:spacing w:after="0" w:line="240" w:lineRule="auto"/>
        <w:ind w:left="1440"/>
        <w:contextualSpacing/>
        <w:jc w:val="center"/>
        <w:rPr>
          <w:rFonts w:ascii="Times New Roman" w:eastAsia="Calibri" w:hAnsi="Times New Roman" w:cs="Times New Roman"/>
          <w:sz w:val="24"/>
          <w:szCs w:val="24"/>
          <w:lang w:val="hy-AM" w:eastAsia="ru-RU"/>
        </w:rPr>
      </w:pP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701"/>
        <w:gridCol w:w="3544"/>
        <w:gridCol w:w="1418"/>
        <w:gridCol w:w="1540"/>
        <w:gridCol w:w="2712"/>
        <w:gridCol w:w="2977"/>
      </w:tblGrid>
      <w:tr w:rsidR="00105FFF" w:rsidRPr="00105FFF" w:rsidTr="00A62B42">
        <w:trPr>
          <w:tblHeader/>
        </w:trPr>
        <w:tc>
          <w:tcPr>
            <w:tcW w:w="1764" w:type="dxa"/>
          </w:tcPr>
          <w:p w:rsidR="00105FFF" w:rsidRPr="00105FFF" w:rsidRDefault="00105FFF" w:rsidP="00105FFF">
            <w:pPr>
              <w:spacing w:after="0" w:line="240" w:lineRule="auto"/>
              <w:contextualSpacing/>
              <w:rPr>
                <w:rFonts w:ascii="Times New Roman" w:eastAsia="Calibri" w:hAnsi="Times New Roman" w:cs="Times New Roman"/>
                <w:b/>
                <w:i/>
                <w:lang w:val="en-GB" w:eastAsia="ru-RU"/>
              </w:rPr>
            </w:pPr>
            <w:r w:rsidRPr="00105FFF">
              <w:rPr>
                <w:rFonts w:ascii="Times New Roman" w:eastAsia="Calibri" w:hAnsi="Times New Roman" w:cs="Times New Roman"/>
                <w:b/>
                <w:i/>
                <w:lang w:val="en-GB" w:eastAsia="ru-RU"/>
              </w:rPr>
              <w:t xml:space="preserve">Purpose </w:t>
            </w:r>
          </w:p>
          <w:p w:rsidR="00105FFF" w:rsidRPr="00105FFF" w:rsidRDefault="00105FFF" w:rsidP="00105FFF">
            <w:pPr>
              <w:spacing w:after="0" w:line="240" w:lineRule="auto"/>
              <w:contextualSpacing/>
              <w:rPr>
                <w:rFonts w:ascii="Times New Roman" w:eastAsia="Calibri" w:hAnsi="Times New Roman" w:cs="Times New Roman"/>
                <w:b/>
                <w:i/>
                <w:lang w:val="en-GB" w:eastAsia="ru-RU"/>
              </w:rPr>
            </w:pPr>
          </w:p>
        </w:tc>
        <w:tc>
          <w:tcPr>
            <w:tcW w:w="1701" w:type="dxa"/>
          </w:tcPr>
          <w:p w:rsidR="00105FFF" w:rsidRPr="00105FFF" w:rsidRDefault="00105FFF" w:rsidP="00105FFF">
            <w:pPr>
              <w:spacing w:after="0" w:line="240" w:lineRule="auto"/>
              <w:contextualSpacing/>
              <w:rPr>
                <w:rFonts w:ascii="Times New Roman" w:eastAsia="Calibri" w:hAnsi="Times New Roman" w:cs="Times New Roman"/>
                <w:b/>
                <w:i/>
                <w:lang w:val="en-GB" w:eastAsia="ru-RU"/>
              </w:rPr>
            </w:pPr>
            <w:r w:rsidRPr="00105FFF">
              <w:rPr>
                <w:rFonts w:ascii="Times New Roman" w:eastAsia="Calibri" w:hAnsi="Times New Roman" w:cs="Times New Roman"/>
                <w:b/>
                <w:i/>
                <w:lang w:val="en-GB" w:eastAsia="ru-RU"/>
              </w:rPr>
              <w:t>Objective</w:t>
            </w:r>
          </w:p>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p>
        </w:tc>
        <w:tc>
          <w:tcPr>
            <w:tcW w:w="3544" w:type="dxa"/>
          </w:tcPr>
          <w:p w:rsidR="00105FFF" w:rsidRPr="00105FFF" w:rsidRDefault="00105FFF" w:rsidP="00105FFF">
            <w:pPr>
              <w:spacing w:after="0" w:line="240" w:lineRule="auto"/>
              <w:contextualSpacing/>
              <w:rPr>
                <w:rFonts w:ascii="Times New Roman" w:eastAsia="Calibri" w:hAnsi="Times New Roman" w:cs="Times New Roman"/>
                <w:b/>
                <w:i/>
                <w:color w:val="000000"/>
                <w:lang w:eastAsia="ru-RU"/>
              </w:rPr>
            </w:pPr>
            <w:r w:rsidRPr="00105FFF">
              <w:rPr>
                <w:rFonts w:ascii="Times New Roman" w:eastAsia="Calibri" w:hAnsi="Times New Roman" w:cs="Times New Roman"/>
                <w:b/>
                <w:i/>
                <w:color w:val="000000"/>
                <w:lang w:val="en-GB" w:eastAsia="ru-RU"/>
              </w:rPr>
              <w:t xml:space="preserve">Describtion of measures to be carried out </w:t>
            </w:r>
          </w:p>
        </w:tc>
        <w:tc>
          <w:tcPr>
            <w:tcW w:w="1418" w:type="dxa"/>
          </w:tcPr>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r w:rsidRPr="00105FFF">
              <w:rPr>
                <w:rFonts w:ascii="Times New Roman" w:eastAsia="Calibri" w:hAnsi="Times New Roman" w:cs="Times New Roman"/>
                <w:b/>
                <w:i/>
                <w:color w:val="000000"/>
                <w:lang w:val="en-GB" w:eastAsia="ru-RU"/>
              </w:rPr>
              <w:t>Implemen</w:t>
            </w:r>
            <w:r w:rsidRPr="00105FFF">
              <w:rPr>
                <w:rFonts w:ascii="Times New Roman" w:eastAsia="Calibri" w:hAnsi="Times New Roman" w:cs="Times New Roman"/>
                <w:b/>
                <w:i/>
                <w:color w:val="000000"/>
                <w:lang w:val="ru-RU" w:eastAsia="ru-RU"/>
              </w:rPr>
              <w:t>-</w:t>
            </w:r>
            <w:r w:rsidRPr="00105FFF">
              <w:rPr>
                <w:rFonts w:ascii="Times New Roman" w:eastAsia="Calibri" w:hAnsi="Times New Roman" w:cs="Times New Roman"/>
                <w:b/>
                <w:i/>
                <w:color w:val="000000"/>
                <w:lang w:val="en-GB" w:eastAsia="ru-RU"/>
              </w:rPr>
              <w:t xml:space="preserve">tation time </w:t>
            </w:r>
          </w:p>
        </w:tc>
        <w:tc>
          <w:tcPr>
            <w:tcW w:w="1540" w:type="dxa"/>
          </w:tcPr>
          <w:p w:rsidR="00105FFF" w:rsidRPr="00105FFF" w:rsidRDefault="00105FFF" w:rsidP="00105FFF">
            <w:pPr>
              <w:spacing w:after="0" w:line="240" w:lineRule="auto"/>
              <w:contextualSpacing/>
              <w:rPr>
                <w:rFonts w:ascii="Times New Roman" w:eastAsia="Calibri" w:hAnsi="Times New Roman" w:cs="Times New Roman"/>
                <w:b/>
                <w:i/>
                <w:lang w:val="en-GB" w:eastAsia="ru-RU"/>
              </w:rPr>
            </w:pPr>
            <w:r w:rsidRPr="00105FFF">
              <w:rPr>
                <w:rFonts w:ascii="Times New Roman" w:eastAsia="Calibri" w:hAnsi="Times New Roman" w:cs="Times New Roman"/>
                <w:b/>
                <w:i/>
                <w:color w:val="000000"/>
                <w:lang w:val="en-GB" w:eastAsia="ru-RU"/>
              </w:rPr>
              <w:t>Responsible body</w:t>
            </w:r>
          </w:p>
        </w:tc>
        <w:tc>
          <w:tcPr>
            <w:tcW w:w="2712" w:type="dxa"/>
          </w:tcPr>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r w:rsidRPr="00105FFF">
              <w:rPr>
                <w:rFonts w:ascii="Times New Roman" w:eastAsia="Calibri" w:hAnsi="Times New Roman" w:cs="Times New Roman"/>
                <w:b/>
                <w:i/>
                <w:color w:val="000000"/>
                <w:lang w:val="en-GB" w:eastAsia="ru-RU"/>
              </w:rPr>
              <w:t xml:space="preserve">Performance indicators </w:t>
            </w:r>
          </w:p>
        </w:tc>
        <w:tc>
          <w:tcPr>
            <w:tcW w:w="2977" w:type="dxa"/>
          </w:tcPr>
          <w:p w:rsidR="00105FFF" w:rsidRPr="00105FFF" w:rsidRDefault="00105FFF" w:rsidP="00105FFF">
            <w:pPr>
              <w:spacing w:after="0" w:line="240" w:lineRule="auto"/>
              <w:contextualSpacing/>
              <w:rPr>
                <w:rFonts w:ascii="Times New Roman" w:eastAsia="Calibri" w:hAnsi="Times New Roman" w:cs="Times New Roman"/>
                <w:b/>
                <w:i/>
                <w:color w:val="000000"/>
                <w:lang w:val="hy-AM" w:eastAsia="ru-RU"/>
              </w:rPr>
            </w:pPr>
            <w:r w:rsidRPr="00105FFF">
              <w:rPr>
                <w:rFonts w:ascii="Times New Roman" w:eastAsia="Calibri" w:hAnsi="Times New Roman" w:cs="Times New Roman"/>
                <w:b/>
                <w:i/>
                <w:color w:val="000000"/>
                <w:lang w:val="en-GB" w:eastAsia="ru-RU"/>
              </w:rPr>
              <w:t>Impact indicator</w:t>
            </w:r>
          </w:p>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p>
        </w:tc>
      </w:tr>
      <w:tr w:rsidR="00105FFF" w:rsidRPr="00105FFF" w:rsidTr="00A62B42">
        <w:trPr>
          <w:trHeight w:val="310"/>
          <w:tblHeader/>
        </w:trPr>
        <w:tc>
          <w:tcPr>
            <w:tcW w:w="7009" w:type="dxa"/>
            <w:gridSpan w:val="3"/>
            <w:shd w:val="clear" w:color="auto" w:fill="D9D9D9"/>
          </w:tcPr>
          <w:p w:rsidR="00105FFF" w:rsidRPr="00105FFF" w:rsidRDefault="00105FFF" w:rsidP="00105FFF">
            <w:pPr>
              <w:ind w:left="-108"/>
              <w:rPr>
                <w:rFonts w:ascii="Times New Roman" w:hAnsi="Times New Roman" w:cs="Times New Roman"/>
              </w:rPr>
            </w:pPr>
            <w:r w:rsidRPr="00105FFF">
              <w:rPr>
                <w:rFonts w:ascii="Times New Roman" w:hAnsi="Times New Roman" w:cs="Times New Roman"/>
              </w:rPr>
              <w:t>Investment actions</w:t>
            </w:r>
          </w:p>
        </w:tc>
        <w:tc>
          <w:tcPr>
            <w:tcW w:w="1418" w:type="dxa"/>
            <w:shd w:val="clear" w:color="auto" w:fill="D9D9D9"/>
          </w:tcPr>
          <w:p w:rsidR="00105FFF" w:rsidRPr="00105FFF" w:rsidRDefault="00105FFF" w:rsidP="00105FFF">
            <w:pPr>
              <w:spacing w:after="0" w:line="240" w:lineRule="auto"/>
              <w:contextualSpacing/>
              <w:rPr>
                <w:rFonts w:ascii="Times New Roman" w:eastAsia="Calibri" w:hAnsi="Times New Roman" w:cs="Times New Roman"/>
                <w:color w:val="000000"/>
                <w:lang w:val="en-GB" w:eastAsia="ru-RU"/>
              </w:rPr>
            </w:pPr>
          </w:p>
        </w:tc>
        <w:tc>
          <w:tcPr>
            <w:tcW w:w="1540" w:type="dxa"/>
            <w:shd w:val="clear" w:color="auto" w:fill="D9D9D9"/>
          </w:tcPr>
          <w:p w:rsidR="00105FFF" w:rsidRPr="00105FFF" w:rsidRDefault="00105FFF" w:rsidP="00105FFF">
            <w:pPr>
              <w:jc w:val="both"/>
              <w:rPr>
                <w:rFonts w:ascii="Times New Roman" w:hAnsi="Times New Roman" w:cs="Times New Roman"/>
              </w:rPr>
            </w:pPr>
          </w:p>
        </w:tc>
        <w:tc>
          <w:tcPr>
            <w:tcW w:w="2712" w:type="dxa"/>
            <w:shd w:val="clear" w:color="auto" w:fill="D9D9D9"/>
          </w:tcPr>
          <w:p w:rsidR="00105FFF" w:rsidRPr="00105FFF" w:rsidRDefault="00105FFF" w:rsidP="00105FFF">
            <w:pPr>
              <w:jc w:val="both"/>
              <w:rPr>
                <w:rFonts w:ascii="Times New Roman" w:hAnsi="Times New Roman" w:cs="Times New Roman"/>
                <w:b/>
                <w:i/>
                <w:color w:val="000000"/>
              </w:rPr>
            </w:pPr>
          </w:p>
        </w:tc>
        <w:tc>
          <w:tcPr>
            <w:tcW w:w="2977" w:type="dxa"/>
            <w:shd w:val="clear" w:color="auto" w:fill="D9D9D9"/>
          </w:tcPr>
          <w:p w:rsidR="00105FFF" w:rsidRPr="00105FFF" w:rsidRDefault="00105FFF" w:rsidP="00105FFF">
            <w:pPr>
              <w:jc w:val="both"/>
              <w:rPr>
                <w:rFonts w:ascii="Times New Roman" w:hAnsi="Times New Roman" w:cs="Times New Roman"/>
                <w:b/>
                <w:i/>
                <w:color w:val="000000"/>
              </w:rPr>
            </w:pPr>
          </w:p>
        </w:tc>
      </w:tr>
      <w:tr w:rsidR="00105FFF" w:rsidRPr="00105FFF" w:rsidTr="00A62B42">
        <w:trPr>
          <w:trHeight w:val="2008"/>
          <w:tblHeader/>
        </w:trPr>
        <w:tc>
          <w:tcPr>
            <w:tcW w:w="1764" w:type="dxa"/>
            <w:vMerge w:val="restart"/>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Equipment and pasture infrastructure </w:t>
            </w:r>
          </w:p>
          <w:p w:rsidR="00105FFF" w:rsidRPr="00105FFF" w:rsidRDefault="00105FFF" w:rsidP="00105FFF">
            <w:pPr>
              <w:rPr>
                <w:rFonts w:ascii="Times New Roman" w:hAnsi="Times New Roman" w:cs="Times New Roman"/>
                <w:lang w:val="hy-AM"/>
              </w:rPr>
            </w:pPr>
            <w:r w:rsidRPr="00105FFF">
              <w:rPr>
                <w:rFonts w:ascii="Times New Roman" w:hAnsi="Times New Roman" w:cs="Times New Roman"/>
              </w:rPr>
              <w:t>(see Annex 4 for financial details)</w:t>
            </w:r>
            <w:r w:rsidRPr="00105FFF">
              <w:rPr>
                <w:rFonts w:ascii="Times New Roman" w:hAnsi="Times New Roman" w:cs="Times New Roman"/>
                <w:lang w:val="hy-AM"/>
              </w:rPr>
              <w:t xml:space="preserve"> </w:t>
            </w:r>
          </w:p>
        </w:tc>
        <w:tc>
          <w:tcPr>
            <w:tcW w:w="1701" w:type="dxa"/>
            <w:vAlign w:val="center"/>
          </w:tcPr>
          <w:p w:rsidR="00105FFF" w:rsidRPr="00105FFF" w:rsidRDefault="00105FFF" w:rsidP="00105FFF">
            <w:pPr>
              <w:ind w:right="-108"/>
              <w:rPr>
                <w:rFonts w:ascii="Times New Roman" w:hAnsi="Times New Roman" w:cs="Times New Roman"/>
              </w:rPr>
            </w:pPr>
            <w:r w:rsidRPr="00105FFF">
              <w:rPr>
                <w:rFonts w:ascii="Times New Roman" w:hAnsi="Times New Roman" w:cs="Times New Roman"/>
              </w:rPr>
              <w:t>Purchase of agricultural equipment</w:t>
            </w: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val="hy-AM" w:eastAsia="ru-RU"/>
              </w:rPr>
            </w:pPr>
            <w:r w:rsidRPr="00105FFF">
              <w:rPr>
                <w:rFonts w:ascii="Times New Roman" w:eastAsia="Calibri" w:hAnsi="Times New Roman" w:cs="Times New Roman"/>
                <w:lang w:eastAsia="ru-RU"/>
              </w:rPr>
              <w:t>Purchase of tractor “Belarus 82.1”, mowing-machine КЦФ 21 Б4, 2 (two) steep slope mowing-machines МФ-70 or similar, rotary rakes ГР-700, baler ПТ-165, hlow ПЛН 335, swing machine СПУ 4-Д</w:t>
            </w:r>
          </w:p>
        </w:tc>
        <w:tc>
          <w:tcPr>
            <w:tcW w:w="1418"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2017 March - April </w:t>
            </w:r>
          </w:p>
        </w:tc>
        <w:tc>
          <w:tcPr>
            <w:tcW w:w="1540"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12"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Presence of technically maintained agricultural equipment. </w:t>
            </w:r>
          </w:p>
        </w:tc>
        <w:tc>
          <w:tcPr>
            <w:tcW w:w="2977"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Thanks to increased technical capacity the conservation measures are implemented.</w:t>
            </w:r>
          </w:p>
        </w:tc>
      </w:tr>
      <w:tr w:rsidR="00105FFF" w:rsidRPr="00105FFF" w:rsidTr="00A62B42">
        <w:trPr>
          <w:trHeight w:val="434"/>
          <w:tblHeader/>
        </w:trPr>
        <w:tc>
          <w:tcPr>
            <w:tcW w:w="1764" w:type="dxa"/>
            <w:vMerge/>
            <w:vAlign w:val="center"/>
          </w:tcPr>
          <w:p w:rsidR="00105FFF" w:rsidRPr="00105FFF" w:rsidRDefault="00105FFF" w:rsidP="00105FFF">
            <w:pPr>
              <w:rPr>
                <w:rFonts w:ascii="Times New Roman" w:hAnsi="Times New Roman" w:cs="Times New Roman"/>
                <w:lang w:val="hy-AM"/>
              </w:rPr>
            </w:pPr>
          </w:p>
        </w:tc>
        <w:tc>
          <w:tcPr>
            <w:tcW w:w="1701" w:type="dxa"/>
            <w:vAlign w:val="center"/>
          </w:tcPr>
          <w:p w:rsidR="00105FFF" w:rsidRPr="00105FFF" w:rsidRDefault="00105FFF" w:rsidP="00105FFF">
            <w:pPr>
              <w:rPr>
                <w:rFonts w:ascii="Times New Roman" w:hAnsi="Times New Roman" w:cs="Times New Roman"/>
                <w:lang w:val="hy-AM"/>
              </w:rPr>
            </w:pPr>
            <w:r w:rsidRPr="00105FFF">
              <w:rPr>
                <w:rFonts w:ascii="Times New Roman" w:hAnsi="Times New Roman" w:cs="Times New Roman"/>
              </w:rPr>
              <w:t xml:space="preserve">Setting up of livestock watering points </w:t>
            </w: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 xml:space="preserve">Construction of </w:t>
            </w:r>
            <w:r w:rsidRPr="00105FFF">
              <w:rPr>
                <w:rFonts w:ascii="Times New Roman" w:eastAsia="Calibri" w:hAnsi="Times New Roman" w:cs="Times New Roman"/>
                <w:lang w:eastAsia="ru-RU"/>
              </w:rPr>
              <w:t>5 (five) live</w:t>
            </w:r>
            <w:r w:rsidRPr="00105FFF">
              <w:rPr>
                <w:rFonts w:ascii="Times New Roman" w:eastAsia="Calibri" w:hAnsi="Times New Roman" w:cs="Times New Roman"/>
                <w:lang w:val="hy-AM" w:eastAsia="ru-RU"/>
              </w:rPr>
              <w:t xml:space="preserve">stock watering points, laying of pipelines, </w:t>
            </w:r>
            <w:r w:rsidRPr="00105FFF">
              <w:rPr>
                <w:rFonts w:ascii="Times New Roman" w:eastAsia="Calibri" w:hAnsi="Times New Roman" w:cs="Times New Roman"/>
                <w:lang w:eastAsia="ru-RU"/>
              </w:rPr>
              <w:t xml:space="preserve">earthworks </w:t>
            </w:r>
          </w:p>
        </w:tc>
        <w:tc>
          <w:tcPr>
            <w:tcW w:w="1418" w:type="dxa"/>
            <w:vAlign w:val="center"/>
          </w:tcPr>
          <w:p w:rsidR="00105FFF" w:rsidRPr="00105FFF" w:rsidRDefault="00105FFF" w:rsidP="00105FFF">
            <w:pPr>
              <w:rPr>
                <w:rFonts w:ascii="Times New Roman" w:hAnsi="Times New Roman" w:cs="Times New Roman"/>
                <w:b/>
                <w:bCs/>
                <w:i/>
                <w:iCs/>
                <w:color w:val="000000"/>
                <w:lang w:val="hy-AM"/>
              </w:rPr>
            </w:pPr>
            <w:r w:rsidRPr="00105FFF">
              <w:rPr>
                <w:rFonts w:ascii="Times New Roman" w:hAnsi="Times New Roman" w:cs="Times New Roman"/>
              </w:rPr>
              <w:t>2017 March-May</w:t>
            </w:r>
          </w:p>
        </w:tc>
        <w:tc>
          <w:tcPr>
            <w:tcW w:w="1540"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 with assistance of Community (work force)</w:t>
            </w:r>
          </w:p>
        </w:tc>
        <w:tc>
          <w:tcPr>
            <w:tcW w:w="2712" w:type="dxa"/>
            <w:vAlign w:val="center"/>
          </w:tcPr>
          <w:p w:rsidR="00105FFF" w:rsidRPr="00105FFF" w:rsidRDefault="00105FFF" w:rsidP="00105FFF">
            <w:pPr>
              <w:ind w:right="-108"/>
              <w:rPr>
                <w:rFonts w:ascii="Times New Roman" w:hAnsi="Times New Roman" w:cs="Times New Roman"/>
              </w:rPr>
            </w:pPr>
            <w:r w:rsidRPr="00105FFF">
              <w:rPr>
                <w:rFonts w:ascii="Times New Roman" w:hAnsi="Times New Roman" w:cs="Times New Roman"/>
              </w:rPr>
              <w:t xml:space="preserve">Presence of gravity water supplied to livestock watering points. </w:t>
            </w:r>
          </w:p>
        </w:tc>
        <w:tc>
          <w:tcPr>
            <w:tcW w:w="2977"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More effective exploitation of remote pastures, less presence of cattle in Bezoar and Mouflon habitats. </w:t>
            </w:r>
          </w:p>
        </w:tc>
      </w:tr>
      <w:tr w:rsidR="00105FFF" w:rsidRPr="00105FFF" w:rsidTr="00A62B42">
        <w:trPr>
          <w:trHeight w:val="1646"/>
          <w:tblHeader/>
        </w:trPr>
        <w:tc>
          <w:tcPr>
            <w:tcW w:w="1764" w:type="dxa"/>
            <w:vMerge/>
          </w:tcPr>
          <w:p w:rsidR="00105FFF" w:rsidRPr="00105FFF" w:rsidRDefault="00105FFF" w:rsidP="00105FFF">
            <w:pPr>
              <w:jc w:val="both"/>
              <w:rPr>
                <w:rFonts w:ascii="Times New Roman" w:hAnsi="Times New Roman" w:cs="Times New Roman"/>
                <w:lang w:val="hy-AM"/>
              </w:rPr>
            </w:pPr>
          </w:p>
        </w:tc>
        <w:tc>
          <w:tcPr>
            <w:tcW w:w="1701" w:type="dxa"/>
            <w:vAlign w:val="center"/>
          </w:tcPr>
          <w:p w:rsidR="00105FFF" w:rsidRPr="00105FFF" w:rsidRDefault="00105FFF" w:rsidP="00105FFF">
            <w:pPr>
              <w:rPr>
                <w:rFonts w:ascii="Times New Roman" w:hAnsi="Times New Roman" w:cs="Times New Roman"/>
                <w:lang w:val="hy-AM"/>
              </w:rPr>
            </w:pPr>
            <w:r w:rsidRPr="00105FFF">
              <w:rPr>
                <w:rFonts w:ascii="Times New Roman" w:hAnsi="Times New Roman" w:cs="Times New Roman"/>
                <w:lang w:val="hy-AM"/>
              </w:rPr>
              <w:t>Constr</w:t>
            </w:r>
            <w:r w:rsidRPr="00105FFF">
              <w:rPr>
                <w:rFonts w:ascii="Times New Roman" w:hAnsi="Times New Roman" w:cs="Times New Roman"/>
              </w:rPr>
              <w:t>u</w:t>
            </w:r>
            <w:r w:rsidRPr="00105FFF">
              <w:rPr>
                <w:rFonts w:ascii="Times New Roman" w:hAnsi="Times New Roman" w:cs="Times New Roman"/>
                <w:lang w:val="hy-AM"/>
              </w:rPr>
              <w:t>ction and furn</w:t>
            </w:r>
            <w:r w:rsidRPr="00105FFF">
              <w:rPr>
                <w:rFonts w:ascii="Times New Roman" w:hAnsi="Times New Roman" w:cs="Times New Roman"/>
              </w:rPr>
              <w:t>i</w:t>
            </w:r>
            <w:r w:rsidRPr="00105FFF">
              <w:rPr>
                <w:rFonts w:ascii="Times New Roman" w:hAnsi="Times New Roman" w:cs="Times New Roman"/>
                <w:lang w:val="hy-AM"/>
              </w:rPr>
              <w:t>shin</w:t>
            </w:r>
            <w:r w:rsidRPr="00105FFF">
              <w:rPr>
                <w:rFonts w:ascii="Times New Roman" w:hAnsi="Times New Roman" w:cs="Times New Roman"/>
              </w:rPr>
              <w:t>g</w:t>
            </w:r>
            <w:r w:rsidRPr="00105FFF">
              <w:rPr>
                <w:rFonts w:ascii="Times New Roman" w:hAnsi="Times New Roman" w:cs="Times New Roman"/>
                <w:lang w:val="hy-AM"/>
              </w:rPr>
              <w:t xml:space="preserve"> </w:t>
            </w:r>
            <w:r w:rsidRPr="00105FFF">
              <w:rPr>
                <w:rFonts w:ascii="Times New Roman" w:hAnsi="Times New Roman" w:cs="Times New Roman"/>
              </w:rPr>
              <w:t>o</w:t>
            </w:r>
            <w:r w:rsidRPr="00105FFF">
              <w:rPr>
                <w:rFonts w:ascii="Times New Roman" w:hAnsi="Times New Roman" w:cs="Times New Roman"/>
                <w:lang w:val="hy-AM"/>
              </w:rPr>
              <w:t>f shelte</w:t>
            </w:r>
            <w:r w:rsidRPr="00105FFF">
              <w:rPr>
                <w:rFonts w:ascii="Times New Roman" w:hAnsi="Times New Roman" w:cs="Times New Roman"/>
              </w:rPr>
              <w:t xml:space="preserve">r for stockbreeders </w:t>
            </w:r>
            <w:r w:rsidRPr="00105FFF">
              <w:rPr>
                <w:rFonts w:ascii="Times New Roman" w:hAnsi="Times New Roman" w:cs="Times New Roman"/>
                <w:lang w:val="hy-AM"/>
              </w:rPr>
              <w:t xml:space="preserve"> </w:t>
            </w: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eastAsia="ru-RU"/>
              </w:rPr>
              <w:t>M</w:t>
            </w:r>
            <w:r w:rsidRPr="00105FFF">
              <w:rPr>
                <w:rFonts w:ascii="Times New Roman" w:eastAsia="Calibri" w:hAnsi="Times New Roman" w:cs="Times New Roman"/>
                <w:lang w:val="hy-AM" w:eastAsia="ru-RU"/>
              </w:rPr>
              <w:t>obile shelter</w:t>
            </w:r>
            <w:r w:rsidRPr="00105FFF">
              <w:rPr>
                <w:rFonts w:ascii="Times New Roman" w:eastAsia="Calibri" w:hAnsi="Times New Roman" w:cs="Times New Roman"/>
                <w:lang w:eastAsia="ru-RU"/>
              </w:rPr>
              <w:t xml:space="preserve"> (</w:t>
            </w:r>
            <w:r w:rsidRPr="00105FFF">
              <w:rPr>
                <w:rFonts w:ascii="Times New Roman" w:eastAsia="Calibri" w:hAnsi="Times New Roman" w:cs="Times New Roman"/>
                <w:lang w:val="hy-AM" w:eastAsia="ru-RU"/>
              </w:rPr>
              <w:t>20</w:t>
            </w:r>
            <w:r w:rsidRPr="00105FFF">
              <w:rPr>
                <w:rFonts w:ascii="Times New Roman" w:eastAsia="Calibri" w:hAnsi="Times New Roman" w:cs="Times New Roman"/>
                <w:lang w:eastAsia="ru-RU"/>
              </w:rPr>
              <w:t xml:space="preserve"> </w:t>
            </w:r>
            <w:r w:rsidRPr="00105FFF">
              <w:rPr>
                <w:rFonts w:ascii="Times New Roman" w:eastAsia="Calibri" w:hAnsi="Times New Roman" w:cs="Times New Roman"/>
                <w:lang w:val="hy-AM" w:eastAsia="ru-RU"/>
              </w:rPr>
              <w:t>square metre</w:t>
            </w:r>
            <w:r w:rsidRPr="00105FFF">
              <w:rPr>
                <w:rFonts w:ascii="Times New Roman" w:eastAsia="Calibri" w:hAnsi="Times New Roman" w:cs="Times New Roman"/>
                <w:lang w:eastAsia="ru-RU"/>
              </w:rPr>
              <w:t>)</w:t>
            </w:r>
            <w:r w:rsidRPr="00105FFF">
              <w:rPr>
                <w:rFonts w:ascii="Times New Roman" w:eastAsia="Calibri" w:hAnsi="Times New Roman" w:cs="Times New Roman"/>
                <w:lang w:val="hy-AM" w:eastAsia="ru-RU"/>
              </w:rPr>
              <w:t xml:space="preserve">, toilet, sink, stove, furniture </w:t>
            </w:r>
          </w:p>
        </w:tc>
        <w:tc>
          <w:tcPr>
            <w:tcW w:w="1418" w:type="dxa"/>
            <w:vAlign w:val="center"/>
          </w:tcPr>
          <w:p w:rsidR="00105FFF" w:rsidRPr="00105FFF" w:rsidRDefault="00105FFF" w:rsidP="00105FFF">
            <w:pPr>
              <w:rPr>
                <w:rFonts w:ascii="Times New Roman" w:hAnsi="Times New Roman" w:cs="Times New Roman"/>
                <w:b/>
                <w:bCs/>
                <w:i/>
                <w:iCs/>
                <w:color w:val="000000"/>
              </w:rPr>
            </w:pPr>
            <w:r w:rsidRPr="00105FFF">
              <w:rPr>
                <w:rFonts w:ascii="Times New Roman" w:hAnsi="Times New Roman" w:cs="Times New Roman"/>
              </w:rPr>
              <w:t>2017</w:t>
            </w:r>
            <w:r w:rsidRPr="00105FFF">
              <w:rPr>
                <w:rFonts w:ascii="Times New Roman" w:hAnsi="Times New Roman" w:cs="Times New Roman"/>
                <w:lang w:val="hy-AM"/>
              </w:rPr>
              <w:t xml:space="preserve"> </w:t>
            </w:r>
            <w:r w:rsidRPr="00105FFF">
              <w:rPr>
                <w:rFonts w:ascii="Times New Roman" w:hAnsi="Times New Roman" w:cs="Times New Roman"/>
              </w:rPr>
              <w:t>May-August</w:t>
            </w:r>
          </w:p>
        </w:tc>
        <w:tc>
          <w:tcPr>
            <w:tcW w:w="1540"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 with assistance of Community (work force)</w:t>
            </w:r>
          </w:p>
        </w:tc>
        <w:tc>
          <w:tcPr>
            <w:tcW w:w="2712"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Presence of well maintained mobile shelter. </w:t>
            </w:r>
          </w:p>
        </w:tc>
        <w:tc>
          <w:tcPr>
            <w:tcW w:w="2977" w:type="dxa"/>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More effective exploitation of remote pastures, less presence of cattle in Bezoar and Mouflon habitats </w:t>
            </w:r>
          </w:p>
        </w:tc>
      </w:tr>
    </w:tbl>
    <w:p w:rsidR="00105FFF" w:rsidRPr="00105FFF" w:rsidRDefault="00105FFF" w:rsidP="00105FFF">
      <w:pPr>
        <w:rPr>
          <w:rFonts w:ascii="Times New Roman" w:hAnsi="Times New Roman" w:cs="Times New Roman"/>
        </w:rPr>
      </w:pP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701"/>
        <w:gridCol w:w="3544"/>
        <w:gridCol w:w="101"/>
        <w:gridCol w:w="1317"/>
        <w:gridCol w:w="1540"/>
        <w:gridCol w:w="19"/>
        <w:gridCol w:w="2693"/>
        <w:gridCol w:w="11"/>
        <w:gridCol w:w="2966"/>
      </w:tblGrid>
      <w:tr w:rsidR="00105FFF" w:rsidRPr="00105FFF" w:rsidTr="00A62B42">
        <w:trPr>
          <w:tblHeader/>
        </w:trPr>
        <w:tc>
          <w:tcPr>
            <w:tcW w:w="1764" w:type="dxa"/>
          </w:tcPr>
          <w:p w:rsidR="00105FFF" w:rsidRPr="00105FFF" w:rsidRDefault="00105FFF" w:rsidP="00105FFF">
            <w:pPr>
              <w:spacing w:after="0" w:line="240" w:lineRule="auto"/>
              <w:contextualSpacing/>
              <w:rPr>
                <w:rFonts w:ascii="Times New Roman" w:eastAsia="Calibri" w:hAnsi="Times New Roman" w:cs="Times New Roman"/>
                <w:b/>
                <w:i/>
                <w:lang w:val="en-GB" w:eastAsia="ru-RU"/>
              </w:rPr>
            </w:pPr>
            <w:r w:rsidRPr="00105FFF">
              <w:rPr>
                <w:rFonts w:ascii="Times New Roman" w:eastAsia="Calibri" w:hAnsi="Times New Roman" w:cs="Times New Roman"/>
                <w:b/>
                <w:i/>
                <w:lang w:val="en-GB" w:eastAsia="ru-RU"/>
              </w:rPr>
              <w:t xml:space="preserve">Purpose </w:t>
            </w:r>
          </w:p>
          <w:p w:rsidR="00105FFF" w:rsidRPr="00105FFF" w:rsidRDefault="00105FFF" w:rsidP="00105FFF">
            <w:pPr>
              <w:spacing w:after="0" w:line="240" w:lineRule="auto"/>
              <w:contextualSpacing/>
              <w:rPr>
                <w:rFonts w:ascii="Times New Roman" w:eastAsia="Calibri" w:hAnsi="Times New Roman" w:cs="Times New Roman"/>
                <w:b/>
                <w:i/>
                <w:lang w:val="en-GB" w:eastAsia="ru-RU"/>
              </w:rPr>
            </w:pPr>
          </w:p>
        </w:tc>
        <w:tc>
          <w:tcPr>
            <w:tcW w:w="1701" w:type="dxa"/>
          </w:tcPr>
          <w:p w:rsidR="00105FFF" w:rsidRPr="00105FFF" w:rsidRDefault="00105FFF" w:rsidP="00105FFF">
            <w:pPr>
              <w:spacing w:after="0" w:line="240" w:lineRule="auto"/>
              <w:contextualSpacing/>
              <w:rPr>
                <w:rFonts w:ascii="Times New Roman" w:eastAsia="Calibri" w:hAnsi="Times New Roman" w:cs="Times New Roman"/>
                <w:b/>
                <w:i/>
                <w:lang w:val="en-GB" w:eastAsia="ru-RU"/>
              </w:rPr>
            </w:pPr>
            <w:r w:rsidRPr="00105FFF">
              <w:rPr>
                <w:rFonts w:ascii="Times New Roman" w:eastAsia="Calibri" w:hAnsi="Times New Roman" w:cs="Times New Roman"/>
                <w:b/>
                <w:i/>
                <w:lang w:val="en-GB" w:eastAsia="ru-RU"/>
              </w:rPr>
              <w:t>Objective</w:t>
            </w:r>
          </w:p>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p>
        </w:tc>
        <w:tc>
          <w:tcPr>
            <w:tcW w:w="3544" w:type="dxa"/>
          </w:tcPr>
          <w:p w:rsidR="00105FFF" w:rsidRPr="00105FFF" w:rsidRDefault="00105FFF" w:rsidP="00105FFF">
            <w:pPr>
              <w:spacing w:after="0" w:line="240" w:lineRule="auto"/>
              <w:contextualSpacing/>
              <w:rPr>
                <w:rFonts w:ascii="Times New Roman" w:eastAsia="Calibri" w:hAnsi="Times New Roman" w:cs="Times New Roman"/>
                <w:b/>
                <w:i/>
                <w:color w:val="000000"/>
                <w:lang w:eastAsia="ru-RU"/>
              </w:rPr>
            </w:pPr>
            <w:r w:rsidRPr="00105FFF">
              <w:rPr>
                <w:rFonts w:ascii="Times New Roman" w:eastAsia="Calibri" w:hAnsi="Times New Roman" w:cs="Times New Roman"/>
                <w:b/>
                <w:i/>
                <w:color w:val="000000"/>
                <w:lang w:val="en-GB" w:eastAsia="ru-RU"/>
              </w:rPr>
              <w:t xml:space="preserve">Describtion of measures to be carried out </w:t>
            </w:r>
          </w:p>
        </w:tc>
        <w:tc>
          <w:tcPr>
            <w:tcW w:w="1418" w:type="dxa"/>
            <w:gridSpan w:val="2"/>
          </w:tcPr>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r w:rsidRPr="00105FFF">
              <w:rPr>
                <w:rFonts w:ascii="Times New Roman" w:eastAsia="Calibri" w:hAnsi="Times New Roman" w:cs="Times New Roman"/>
                <w:b/>
                <w:i/>
                <w:color w:val="000000"/>
                <w:lang w:val="en-GB" w:eastAsia="ru-RU"/>
              </w:rPr>
              <w:t>Implemen</w:t>
            </w:r>
            <w:r w:rsidRPr="00105FFF">
              <w:rPr>
                <w:rFonts w:ascii="Times New Roman" w:eastAsia="Calibri" w:hAnsi="Times New Roman" w:cs="Times New Roman"/>
                <w:b/>
                <w:i/>
                <w:color w:val="000000"/>
                <w:lang w:val="ru-RU" w:eastAsia="ru-RU"/>
              </w:rPr>
              <w:t>-</w:t>
            </w:r>
            <w:r w:rsidRPr="00105FFF">
              <w:rPr>
                <w:rFonts w:ascii="Times New Roman" w:eastAsia="Calibri" w:hAnsi="Times New Roman" w:cs="Times New Roman"/>
                <w:b/>
                <w:i/>
                <w:color w:val="000000"/>
                <w:lang w:val="en-GB" w:eastAsia="ru-RU"/>
              </w:rPr>
              <w:t xml:space="preserve">tation time </w:t>
            </w:r>
          </w:p>
        </w:tc>
        <w:tc>
          <w:tcPr>
            <w:tcW w:w="1540" w:type="dxa"/>
          </w:tcPr>
          <w:p w:rsidR="00105FFF" w:rsidRPr="00105FFF" w:rsidRDefault="00105FFF" w:rsidP="00105FFF">
            <w:pPr>
              <w:spacing w:after="0" w:line="240" w:lineRule="auto"/>
              <w:contextualSpacing/>
              <w:rPr>
                <w:rFonts w:ascii="Times New Roman" w:eastAsia="Calibri" w:hAnsi="Times New Roman" w:cs="Times New Roman"/>
                <w:b/>
                <w:i/>
                <w:lang w:val="en-GB" w:eastAsia="ru-RU"/>
              </w:rPr>
            </w:pPr>
            <w:r w:rsidRPr="00105FFF">
              <w:rPr>
                <w:rFonts w:ascii="Times New Roman" w:eastAsia="Calibri" w:hAnsi="Times New Roman" w:cs="Times New Roman"/>
                <w:b/>
                <w:i/>
                <w:color w:val="000000"/>
                <w:lang w:val="en-GB" w:eastAsia="ru-RU"/>
              </w:rPr>
              <w:t>Responsible body</w:t>
            </w:r>
          </w:p>
        </w:tc>
        <w:tc>
          <w:tcPr>
            <w:tcW w:w="2712" w:type="dxa"/>
            <w:gridSpan w:val="2"/>
          </w:tcPr>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r w:rsidRPr="00105FFF">
              <w:rPr>
                <w:rFonts w:ascii="Times New Roman" w:eastAsia="Calibri" w:hAnsi="Times New Roman" w:cs="Times New Roman"/>
                <w:b/>
                <w:i/>
                <w:color w:val="000000"/>
                <w:lang w:val="en-GB" w:eastAsia="ru-RU"/>
              </w:rPr>
              <w:t xml:space="preserve">Performance indicators </w:t>
            </w:r>
          </w:p>
        </w:tc>
        <w:tc>
          <w:tcPr>
            <w:tcW w:w="2977" w:type="dxa"/>
            <w:gridSpan w:val="2"/>
          </w:tcPr>
          <w:p w:rsidR="00105FFF" w:rsidRPr="00105FFF" w:rsidRDefault="00105FFF" w:rsidP="00105FFF">
            <w:pPr>
              <w:spacing w:after="0" w:line="240" w:lineRule="auto"/>
              <w:contextualSpacing/>
              <w:rPr>
                <w:rFonts w:ascii="Times New Roman" w:eastAsia="Calibri" w:hAnsi="Times New Roman" w:cs="Times New Roman"/>
                <w:b/>
                <w:i/>
                <w:color w:val="000000"/>
                <w:lang w:val="hy-AM" w:eastAsia="ru-RU"/>
              </w:rPr>
            </w:pPr>
            <w:r w:rsidRPr="00105FFF">
              <w:rPr>
                <w:rFonts w:ascii="Times New Roman" w:eastAsia="Calibri" w:hAnsi="Times New Roman" w:cs="Times New Roman"/>
                <w:b/>
                <w:i/>
                <w:color w:val="000000"/>
                <w:lang w:val="en-GB" w:eastAsia="ru-RU"/>
              </w:rPr>
              <w:t>Impact indicator</w:t>
            </w:r>
          </w:p>
          <w:p w:rsidR="00105FFF" w:rsidRPr="00105FFF" w:rsidRDefault="00105FFF" w:rsidP="00105FFF">
            <w:pPr>
              <w:spacing w:after="0" w:line="240" w:lineRule="auto"/>
              <w:contextualSpacing/>
              <w:rPr>
                <w:rFonts w:ascii="Times New Roman" w:eastAsia="Calibri" w:hAnsi="Times New Roman" w:cs="Times New Roman"/>
                <w:b/>
                <w:i/>
                <w:color w:val="000000"/>
                <w:lang w:val="en-GB" w:eastAsia="ru-RU"/>
              </w:rPr>
            </w:pPr>
          </w:p>
        </w:tc>
      </w:tr>
      <w:tr w:rsidR="00105FFF" w:rsidRPr="00105FFF" w:rsidTr="00A62B42">
        <w:trPr>
          <w:trHeight w:val="139"/>
        </w:trPr>
        <w:tc>
          <w:tcPr>
            <w:tcW w:w="7009" w:type="dxa"/>
            <w:gridSpan w:val="3"/>
            <w:shd w:val="clear" w:color="auto" w:fill="D9D9D9"/>
          </w:tcPr>
          <w:p w:rsidR="00105FFF" w:rsidRPr="00105FFF" w:rsidRDefault="00105FFF" w:rsidP="00105FFF">
            <w:pPr>
              <w:rPr>
                <w:rFonts w:ascii="Times New Roman" w:hAnsi="Times New Roman" w:cs="Times New Roman"/>
              </w:rPr>
            </w:pPr>
            <w:r w:rsidRPr="00105FFF">
              <w:rPr>
                <w:rFonts w:ascii="Times New Roman" w:hAnsi="Times New Roman" w:cs="Times New Roman"/>
              </w:rPr>
              <w:br w:type="page"/>
              <w:t xml:space="preserve">Long-term actions </w:t>
            </w:r>
          </w:p>
        </w:tc>
        <w:tc>
          <w:tcPr>
            <w:tcW w:w="1418" w:type="dxa"/>
            <w:gridSpan w:val="2"/>
            <w:shd w:val="clear" w:color="auto" w:fill="D9D9D9"/>
          </w:tcPr>
          <w:p w:rsidR="00105FFF" w:rsidRPr="00105FFF" w:rsidRDefault="00105FFF" w:rsidP="00105FFF">
            <w:pPr>
              <w:spacing w:after="0" w:line="240" w:lineRule="auto"/>
              <w:contextualSpacing/>
              <w:rPr>
                <w:rFonts w:ascii="Times New Roman" w:eastAsia="Calibri" w:hAnsi="Times New Roman" w:cs="Times New Roman"/>
                <w:color w:val="000000"/>
                <w:lang w:val="en-GB" w:eastAsia="ru-RU"/>
              </w:rPr>
            </w:pPr>
          </w:p>
        </w:tc>
        <w:tc>
          <w:tcPr>
            <w:tcW w:w="1559" w:type="dxa"/>
            <w:gridSpan w:val="2"/>
            <w:shd w:val="clear" w:color="auto" w:fill="D9D9D9"/>
          </w:tcPr>
          <w:p w:rsidR="00105FFF" w:rsidRPr="00105FFF" w:rsidRDefault="00105FFF" w:rsidP="00105FFF">
            <w:pPr>
              <w:jc w:val="both"/>
              <w:rPr>
                <w:rFonts w:ascii="Times New Roman" w:hAnsi="Times New Roman" w:cs="Times New Roman"/>
              </w:rPr>
            </w:pPr>
          </w:p>
        </w:tc>
        <w:tc>
          <w:tcPr>
            <w:tcW w:w="2693" w:type="dxa"/>
            <w:shd w:val="clear" w:color="auto" w:fill="D9D9D9"/>
          </w:tcPr>
          <w:p w:rsidR="00105FFF" w:rsidRPr="00105FFF" w:rsidRDefault="00105FFF" w:rsidP="00105FFF">
            <w:pPr>
              <w:jc w:val="both"/>
              <w:rPr>
                <w:rFonts w:ascii="Times New Roman" w:hAnsi="Times New Roman" w:cs="Times New Roman"/>
              </w:rPr>
            </w:pPr>
          </w:p>
        </w:tc>
        <w:tc>
          <w:tcPr>
            <w:tcW w:w="2977" w:type="dxa"/>
            <w:gridSpan w:val="2"/>
            <w:shd w:val="clear" w:color="auto" w:fill="D9D9D9"/>
          </w:tcPr>
          <w:p w:rsidR="00105FFF" w:rsidRPr="00105FFF" w:rsidRDefault="00105FFF" w:rsidP="00105FFF">
            <w:pPr>
              <w:jc w:val="both"/>
              <w:rPr>
                <w:rFonts w:ascii="Times New Roman" w:hAnsi="Times New Roman" w:cs="Times New Roman"/>
              </w:rPr>
            </w:pPr>
          </w:p>
        </w:tc>
      </w:tr>
      <w:tr w:rsidR="00105FFF" w:rsidRPr="00105FFF" w:rsidTr="00A62B42">
        <w:trPr>
          <w:trHeight w:val="419"/>
        </w:trPr>
        <w:tc>
          <w:tcPr>
            <w:tcW w:w="1764" w:type="dxa"/>
            <w:vMerge w:val="restart"/>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 xml:space="preserve"> </w:t>
            </w:r>
          </w:p>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Establishment of regular grassland management system (see the Map of Activities in Annex 3 for details)</w:t>
            </w:r>
          </w:p>
          <w:p w:rsidR="00105FFF" w:rsidRPr="00105FFF" w:rsidRDefault="00105FFF" w:rsidP="00105FFF">
            <w:pPr>
              <w:rPr>
                <w:rFonts w:ascii="Times New Roman" w:eastAsia="Calibri" w:hAnsi="Times New Roman" w:cs="Times New Roman"/>
                <w:lang w:val="hy-AM"/>
              </w:rPr>
            </w:pPr>
          </w:p>
        </w:tc>
        <w:tc>
          <w:tcPr>
            <w:tcW w:w="1701" w:type="dxa"/>
            <w:vMerge w:val="restart"/>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Production of forage on currently abandoned arable lands</w:t>
            </w: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 xml:space="preserve">Plowing and sowing of perennial crops grass and clover (not less than 50 ha per year) </w:t>
            </w:r>
          </w:p>
        </w:tc>
        <w:tc>
          <w:tcPr>
            <w:tcW w:w="1418"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March-</w:t>
            </w:r>
          </w:p>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May 2017 and continuous</w:t>
            </w:r>
          </w:p>
        </w:tc>
        <w:tc>
          <w:tcPr>
            <w:tcW w:w="1559" w:type="dxa"/>
            <w:gridSpan w:val="2"/>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Gnishik Fund with assistance of Community (work force)</w:t>
            </w:r>
          </w:p>
        </w:tc>
        <w:tc>
          <w:tcPr>
            <w:tcW w:w="2693"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Surface of plowing, seeding and harvesting</w:t>
            </w:r>
          </w:p>
        </w:tc>
        <w:tc>
          <w:tcPr>
            <w:tcW w:w="2977" w:type="dxa"/>
            <w:gridSpan w:val="2"/>
            <w:vMerge w:val="restart"/>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Ensuring enough hay and forage for keeping cattle indoors during winter and early spring</w:t>
            </w:r>
          </w:p>
        </w:tc>
      </w:tr>
      <w:tr w:rsidR="00105FFF" w:rsidRPr="00105FFF" w:rsidTr="00A62B42">
        <w:trPr>
          <w:trHeight w:val="1517"/>
        </w:trPr>
        <w:tc>
          <w:tcPr>
            <w:tcW w:w="1764" w:type="dxa"/>
            <w:vMerge/>
            <w:vAlign w:val="center"/>
          </w:tcPr>
          <w:p w:rsidR="00105FFF" w:rsidRPr="00105FFF" w:rsidRDefault="00105FFF" w:rsidP="00105FFF">
            <w:pPr>
              <w:rPr>
                <w:rFonts w:ascii="Times New Roman" w:eastAsia="Calibri" w:hAnsi="Times New Roman" w:cs="Times New Roman"/>
                <w:lang w:val="hy-AM"/>
              </w:rPr>
            </w:pPr>
          </w:p>
        </w:tc>
        <w:tc>
          <w:tcPr>
            <w:tcW w:w="1701" w:type="dxa"/>
            <w:vMerge/>
            <w:vAlign w:val="center"/>
          </w:tcPr>
          <w:p w:rsidR="00105FFF" w:rsidRPr="00105FFF" w:rsidRDefault="00105FFF" w:rsidP="00105FFF">
            <w:pPr>
              <w:rPr>
                <w:rFonts w:ascii="Times New Roman" w:eastAsia="Calibri" w:hAnsi="Times New Roman" w:cs="Times New Roman"/>
                <w:lang w:val="hy-AM"/>
              </w:rPr>
            </w:pPr>
          </w:p>
        </w:tc>
        <w:tc>
          <w:tcPr>
            <w:tcW w:w="3544"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 xml:space="preserve">Harvest of perennial crops (not less that 50 ha), baling  and transport of hay to the village </w:t>
            </w:r>
          </w:p>
        </w:tc>
        <w:tc>
          <w:tcPr>
            <w:tcW w:w="1418"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June-September 2017 and continuous</w:t>
            </w:r>
          </w:p>
        </w:tc>
        <w:tc>
          <w:tcPr>
            <w:tcW w:w="1559" w:type="dxa"/>
            <w:gridSpan w:val="2"/>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Gnishik Fund with assistance of Community (work force)</w:t>
            </w:r>
          </w:p>
        </w:tc>
        <w:tc>
          <w:tcPr>
            <w:tcW w:w="2693"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The area of harvested cereal and perennial crops</w:t>
            </w:r>
          </w:p>
        </w:tc>
        <w:tc>
          <w:tcPr>
            <w:tcW w:w="2977" w:type="dxa"/>
            <w:gridSpan w:val="2"/>
            <w:vMerge/>
            <w:vAlign w:val="center"/>
          </w:tcPr>
          <w:p w:rsidR="00105FFF" w:rsidRPr="00105FFF" w:rsidRDefault="00105FFF" w:rsidP="00105FFF">
            <w:pPr>
              <w:rPr>
                <w:rFonts w:ascii="Times New Roman" w:eastAsia="Calibri" w:hAnsi="Times New Roman" w:cs="Times New Roman"/>
                <w:lang w:val="hy-AM"/>
              </w:rPr>
            </w:pPr>
          </w:p>
        </w:tc>
      </w:tr>
      <w:tr w:rsidR="00105FFF" w:rsidRPr="00105FFF" w:rsidTr="00A62B42">
        <w:trPr>
          <w:trHeight w:val="316"/>
        </w:trPr>
        <w:tc>
          <w:tcPr>
            <w:tcW w:w="1764" w:type="dxa"/>
            <w:vMerge/>
            <w:vAlign w:val="center"/>
          </w:tcPr>
          <w:p w:rsidR="00105FFF" w:rsidRPr="00105FFF" w:rsidRDefault="00105FFF" w:rsidP="00105FFF">
            <w:pPr>
              <w:rPr>
                <w:rFonts w:ascii="Times New Roman" w:eastAsia="Calibri" w:hAnsi="Times New Roman" w:cs="Times New Roman"/>
                <w:lang w:val="hy-AM"/>
              </w:rPr>
            </w:pPr>
          </w:p>
        </w:tc>
        <w:tc>
          <w:tcPr>
            <w:tcW w:w="1701" w:type="dxa"/>
            <w:vMerge/>
            <w:vAlign w:val="center"/>
          </w:tcPr>
          <w:p w:rsidR="00105FFF" w:rsidRPr="00105FFF" w:rsidRDefault="00105FFF" w:rsidP="00105FFF">
            <w:pPr>
              <w:rPr>
                <w:rFonts w:ascii="Times New Roman" w:eastAsia="Calibri" w:hAnsi="Times New Roman" w:cs="Times New Roman"/>
                <w:lang w:val="hy-AM"/>
              </w:rPr>
            </w:pPr>
          </w:p>
        </w:tc>
        <w:tc>
          <w:tcPr>
            <w:tcW w:w="3544"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Distribution of hay to individual stockbreeders (not less than 50 tons per year)</w:t>
            </w:r>
          </w:p>
        </w:tc>
        <w:tc>
          <w:tcPr>
            <w:tcW w:w="1418"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July- September 2017 and continuous</w:t>
            </w:r>
          </w:p>
        </w:tc>
        <w:tc>
          <w:tcPr>
            <w:tcW w:w="1559" w:type="dxa"/>
            <w:gridSpan w:val="2"/>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Gnishik Fund with assistance of Community (work force)</w:t>
            </w:r>
          </w:p>
        </w:tc>
        <w:tc>
          <w:tcPr>
            <w:tcW w:w="2693"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The volume of hay sold or provided to stockbreeders</w:t>
            </w:r>
          </w:p>
        </w:tc>
        <w:tc>
          <w:tcPr>
            <w:tcW w:w="2977" w:type="dxa"/>
            <w:gridSpan w:val="2"/>
            <w:vMerge/>
            <w:vAlign w:val="center"/>
          </w:tcPr>
          <w:p w:rsidR="00105FFF" w:rsidRPr="00105FFF" w:rsidRDefault="00105FFF" w:rsidP="00105FFF">
            <w:pPr>
              <w:rPr>
                <w:rFonts w:ascii="Times New Roman" w:eastAsia="Calibri" w:hAnsi="Times New Roman" w:cs="Times New Roman"/>
                <w:lang w:val="hy-AM"/>
              </w:rPr>
            </w:pPr>
          </w:p>
        </w:tc>
      </w:tr>
      <w:tr w:rsidR="00105FFF" w:rsidRPr="00105FFF" w:rsidTr="00A62B42">
        <w:trPr>
          <w:trHeight w:val="968"/>
        </w:trPr>
        <w:tc>
          <w:tcPr>
            <w:tcW w:w="1764" w:type="dxa"/>
            <w:vMerge/>
            <w:vAlign w:val="center"/>
          </w:tcPr>
          <w:p w:rsidR="00105FFF" w:rsidRPr="00105FFF" w:rsidRDefault="00105FFF" w:rsidP="00105FFF">
            <w:pPr>
              <w:rPr>
                <w:rFonts w:ascii="Times New Roman" w:eastAsia="Calibri" w:hAnsi="Times New Roman" w:cs="Times New Roman"/>
                <w:lang w:val="hy-AM"/>
              </w:rPr>
            </w:pPr>
          </w:p>
        </w:tc>
        <w:tc>
          <w:tcPr>
            <w:tcW w:w="1701"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Regular cutting of designated high diversity hay meadows</w:t>
            </w:r>
          </w:p>
        </w:tc>
        <w:tc>
          <w:tcPr>
            <w:tcW w:w="3544"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 xml:space="preserve">Cutting, drying making haystacks in the field (not less than 40 ha per year) </w:t>
            </w:r>
          </w:p>
        </w:tc>
        <w:tc>
          <w:tcPr>
            <w:tcW w:w="1418"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June-September 2017 and continuous</w:t>
            </w:r>
          </w:p>
        </w:tc>
        <w:tc>
          <w:tcPr>
            <w:tcW w:w="1559" w:type="dxa"/>
            <w:gridSpan w:val="2"/>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Gnishik Fund with assistance of Community (work force)</w:t>
            </w:r>
          </w:p>
        </w:tc>
        <w:tc>
          <w:tcPr>
            <w:tcW w:w="2693"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Surface of cut grasslands in hectares and number and volume of haystacks in the field.</w:t>
            </w:r>
          </w:p>
        </w:tc>
        <w:tc>
          <w:tcPr>
            <w:tcW w:w="2977" w:type="dxa"/>
            <w:gridSpan w:val="2"/>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Improved productivity and biodiversity of  grasslands; secured forage (in form of haystacks) for Bezoar goat during the snow covered period.</w:t>
            </w:r>
          </w:p>
        </w:tc>
      </w:tr>
      <w:tr w:rsidR="00105FFF" w:rsidRPr="00105FFF" w:rsidTr="00A62B42">
        <w:trPr>
          <w:trHeight w:val="419"/>
        </w:trPr>
        <w:tc>
          <w:tcPr>
            <w:tcW w:w="1764"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1701" w:type="dxa"/>
            <w:vMerge w:val="restart"/>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Regulation of grazing</w:t>
            </w:r>
          </w:p>
        </w:tc>
        <w:tc>
          <w:tcPr>
            <w:tcW w:w="3544" w:type="dxa"/>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 xml:space="preserve">Start of the grazing season </w:t>
            </w:r>
          </w:p>
        </w:tc>
        <w:tc>
          <w:tcPr>
            <w:tcW w:w="1418" w:type="dxa"/>
            <w:gridSpan w:val="2"/>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Not earlier than May 1, 2018 and continuous</w:t>
            </w:r>
          </w:p>
        </w:tc>
        <w:tc>
          <w:tcPr>
            <w:tcW w:w="1559" w:type="dxa"/>
            <w:gridSpan w:val="2"/>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Community</w:t>
            </w:r>
          </w:p>
        </w:tc>
        <w:tc>
          <w:tcPr>
            <w:tcW w:w="2693" w:type="dxa"/>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Absence of grazing cattle in the field before May 1, 2018 and continuous</w:t>
            </w:r>
          </w:p>
        </w:tc>
        <w:tc>
          <w:tcPr>
            <w:tcW w:w="2977" w:type="dxa"/>
            <w:gridSpan w:val="2"/>
            <w:vMerge w:val="restart"/>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Improved productivity and biodiversity of grasslands through prevention of trampling and overgrazing. Limited period of cattle presence in wildlife habitat</w:t>
            </w:r>
          </w:p>
        </w:tc>
      </w:tr>
      <w:tr w:rsidR="00105FFF" w:rsidRPr="00105FFF" w:rsidTr="00A62B42">
        <w:trPr>
          <w:trHeight w:val="419"/>
        </w:trPr>
        <w:tc>
          <w:tcPr>
            <w:tcW w:w="1764"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1701"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3544" w:type="dxa"/>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Cattle access to the pastures in  the plot P3 (see Map in Annex 3)</w:t>
            </w:r>
          </w:p>
        </w:tc>
        <w:tc>
          <w:tcPr>
            <w:tcW w:w="1418" w:type="dxa"/>
            <w:gridSpan w:val="2"/>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Not earlier that June 1, 2018 and continuous</w:t>
            </w:r>
          </w:p>
        </w:tc>
        <w:tc>
          <w:tcPr>
            <w:tcW w:w="1559" w:type="dxa"/>
            <w:gridSpan w:val="2"/>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Community</w:t>
            </w:r>
          </w:p>
        </w:tc>
        <w:tc>
          <w:tcPr>
            <w:tcW w:w="2693" w:type="dxa"/>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Absence of cattle in  the plot P3 before June 1, 2018 and continuous</w:t>
            </w:r>
          </w:p>
        </w:tc>
        <w:tc>
          <w:tcPr>
            <w:tcW w:w="2977" w:type="dxa"/>
            <w:gridSpan w:val="2"/>
            <w:vMerge/>
            <w:shd w:val="clear" w:color="auto" w:fill="auto"/>
            <w:vAlign w:val="center"/>
          </w:tcPr>
          <w:p w:rsidR="00105FFF" w:rsidRPr="00105FFF" w:rsidRDefault="00105FFF" w:rsidP="00105FFF">
            <w:pPr>
              <w:rPr>
                <w:rFonts w:ascii="Times New Roman" w:eastAsia="Calibri" w:hAnsi="Times New Roman" w:cs="Times New Roman"/>
                <w:lang w:val="hy-AM"/>
              </w:rPr>
            </w:pPr>
          </w:p>
        </w:tc>
      </w:tr>
      <w:tr w:rsidR="00105FFF" w:rsidRPr="00105FFF" w:rsidTr="00A62B42">
        <w:trPr>
          <w:trHeight w:val="419"/>
        </w:trPr>
        <w:tc>
          <w:tcPr>
            <w:tcW w:w="1764"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1701"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3544" w:type="dxa"/>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Cattle access to the pastures in  the plots P2, P4 and P6 (see Map in Annex 3)</w:t>
            </w:r>
          </w:p>
        </w:tc>
        <w:tc>
          <w:tcPr>
            <w:tcW w:w="1418" w:type="dxa"/>
            <w:gridSpan w:val="2"/>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Not earlier that July 1, 2018 and continuous</w:t>
            </w:r>
          </w:p>
        </w:tc>
        <w:tc>
          <w:tcPr>
            <w:tcW w:w="1559" w:type="dxa"/>
            <w:gridSpan w:val="2"/>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Community</w:t>
            </w:r>
          </w:p>
        </w:tc>
        <w:tc>
          <w:tcPr>
            <w:tcW w:w="2693" w:type="dxa"/>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Absence of cattle in  the plots P2, P4 and P6 before July 1, 2018 and continuous</w:t>
            </w:r>
          </w:p>
        </w:tc>
        <w:tc>
          <w:tcPr>
            <w:tcW w:w="2977" w:type="dxa"/>
            <w:gridSpan w:val="2"/>
            <w:vMerge/>
            <w:shd w:val="clear" w:color="auto" w:fill="auto"/>
            <w:vAlign w:val="center"/>
          </w:tcPr>
          <w:p w:rsidR="00105FFF" w:rsidRPr="00105FFF" w:rsidRDefault="00105FFF" w:rsidP="00105FFF">
            <w:pPr>
              <w:rPr>
                <w:rFonts w:ascii="Times New Roman" w:eastAsia="Calibri" w:hAnsi="Times New Roman" w:cs="Times New Roman"/>
                <w:lang w:val="hy-AM"/>
              </w:rPr>
            </w:pPr>
          </w:p>
        </w:tc>
      </w:tr>
      <w:tr w:rsidR="00105FFF" w:rsidRPr="00105FFF" w:rsidTr="00A62B42">
        <w:trPr>
          <w:trHeight w:val="419"/>
        </w:trPr>
        <w:tc>
          <w:tcPr>
            <w:tcW w:w="1764"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1701"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3544" w:type="dxa"/>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Cattle access to the pastures in  the plot P8 (see Map in Annex 3)</w:t>
            </w:r>
          </w:p>
        </w:tc>
        <w:tc>
          <w:tcPr>
            <w:tcW w:w="1418" w:type="dxa"/>
            <w:gridSpan w:val="2"/>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Not earlier that July 15, 2018 and continuous</w:t>
            </w:r>
          </w:p>
        </w:tc>
        <w:tc>
          <w:tcPr>
            <w:tcW w:w="1559" w:type="dxa"/>
            <w:gridSpan w:val="2"/>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Community</w:t>
            </w:r>
          </w:p>
        </w:tc>
        <w:tc>
          <w:tcPr>
            <w:tcW w:w="2693" w:type="dxa"/>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Absence of cattle in  the plot P8 before July 15, 2018 and continuous</w:t>
            </w:r>
          </w:p>
        </w:tc>
        <w:tc>
          <w:tcPr>
            <w:tcW w:w="2977" w:type="dxa"/>
            <w:gridSpan w:val="2"/>
            <w:vMerge/>
            <w:shd w:val="clear" w:color="auto" w:fill="auto"/>
            <w:vAlign w:val="center"/>
          </w:tcPr>
          <w:p w:rsidR="00105FFF" w:rsidRPr="00105FFF" w:rsidRDefault="00105FFF" w:rsidP="00105FFF">
            <w:pPr>
              <w:rPr>
                <w:rFonts w:ascii="Times New Roman" w:eastAsia="Calibri" w:hAnsi="Times New Roman" w:cs="Times New Roman"/>
                <w:lang w:val="hy-AM"/>
              </w:rPr>
            </w:pPr>
          </w:p>
        </w:tc>
      </w:tr>
      <w:tr w:rsidR="00105FFF" w:rsidRPr="00105FFF" w:rsidTr="00A62B42">
        <w:trPr>
          <w:trHeight w:val="419"/>
        </w:trPr>
        <w:tc>
          <w:tcPr>
            <w:tcW w:w="1764"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1701" w:type="dxa"/>
            <w:vMerge/>
            <w:shd w:val="clear" w:color="auto" w:fill="auto"/>
            <w:vAlign w:val="center"/>
          </w:tcPr>
          <w:p w:rsidR="00105FFF" w:rsidRPr="00105FFF" w:rsidRDefault="00105FFF" w:rsidP="00105FFF">
            <w:pPr>
              <w:rPr>
                <w:rFonts w:ascii="Times New Roman" w:eastAsia="Calibri" w:hAnsi="Times New Roman" w:cs="Times New Roman"/>
                <w:lang w:val="hy-AM"/>
              </w:rPr>
            </w:pPr>
          </w:p>
        </w:tc>
        <w:tc>
          <w:tcPr>
            <w:tcW w:w="3544" w:type="dxa"/>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Cattle access to the pastures in  the plots P1, P5, P7 and P9 (see Map in Annex 3)</w:t>
            </w:r>
          </w:p>
        </w:tc>
        <w:tc>
          <w:tcPr>
            <w:tcW w:w="1418" w:type="dxa"/>
            <w:gridSpan w:val="2"/>
            <w:shd w:val="clear" w:color="auto" w:fill="auto"/>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No access starting from 2018 and continuous</w:t>
            </w:r>
          </w:p>
        </w:tc>
        <w:tc>
          <w:tcPr>
            <w:tcW w:w="1559" w:type="dxa"/>
            <w:gridSpan w:val="2"/>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Community</w:t>
            </w:r>
          </w:p>
        </w:tc>
        <w:tc>
          <w:tcPr>
            <w:tcW w:w="2693" w:type="dxa"/>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Absence of cattle in  the P1, P5, P7 and P9 starting from 2018 and continuous</w:t>
            </w:r>
          </w:p>
        </w:tc>
        <w:tc>
          <w:tcPr>
            <w:tcW w:w="2977" w:type="dxa"/>
            <w:gridSpan w:val="2"/>
            <w:shd w:val="clear" w:color="auto" w:fill="auto"/>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Cattle free habitats for wildlife, natural succession of habitats</w:t>
            </w:r>
          </w:p>
        </w:tc>
      </w:tr>
      <w:tr w:rsidR="00105FFF" w:rsidRPr="00105FFF" w:rsidTr="00A62B42">
        <w:trPr>
          <w:trHeight w:val="964"/>
        </w:trPr>
        <w:tc>
          <w:tcPr>
            <w:tcW w:w="1764"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Anti-poaching control</w:t>
            </w:r>
          </w:p>
          <w:p w:rsidR="00105FFF" w:rsidRPr="00105FFF" w:rsidRDefault="00105FFF" w:rsidP="00105FFF">
            <w:pPr>
              <w:rPr>
                <w:rFonts w:ascii="Times New Roman" w:eastAsia="Calibri" w:hAnsi="Times New Roman" w:cs="Times New Roman"/>
                <w:lang w:val="hy-AM"/>
              </w:rPr>
            </w:pPr>
          </w:p>
        </w:tc>
        <w:tc>
          <w:tcPr>
            <w:tcW w:w="1701" w:type="dxa"/>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Prevent poaching in Khachik Community</w:t>
            </w: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Ranger service in relation to wildlife management and poaching on all the lands of the Khachik Community and the forest lands within the Khachik Community</w:t>
            </w:r>
          </w:p>
        </w:tc>
        <w:tc>
          <w:tcPr>
            <w:tcW w:w="1418"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March-</w:t>
            </w:r>
          </w:p>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May 2017 and continuous</w:t>
            </w:r>
          </w:p>
        </w:tc>
        <w:tc>
          <w:tcPr>
            <w:tcW w:w="1559" w:type="dxa"/>
            <w:gridSpan w:val="2"/>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Gnishik Fund with assistance of Community and Hayantar</w:t>
            </w:r>
          </w:p>
        </w:tc>
        <w:tc>
          <w:tcPr>
            <w:tcW w:w="2693" w:type="dxa"/>
            <w:vAlign w:val="center"/>
          </w:tcPr>
          <w:p w:rsidR="00105FFF" w:rsidRPr="00105FFF" w:rsidRDefault="00105FFF" w:rsidP="00105FFF">
            <w:pPr>
              <w:rPr>
                <w:rFonts w:ascii="Times New Roman" w:eastAsia="Calibri" w:hAnsi="Times New Roman" w:cs="Times New Roman"/>
                <w:lang w:val="sl-SI"/>
              </w:rPr>
            </w:pPr>
            <w:r w:rsidRPr="00105FFF">
              <w:rPr>
                <w:rFonts w:ascii="Times New Roman" w:eastAsia="Calibri" w:hAnsi="Times New Roman" w:cs="Times New Roman"/>
                <w:lang w:val="sl-SI"/>
              </w:rPr>
              <w:t>Number of illegally killed wild animals</w:t>
            </w:r>
          </w:p>
        </w:tc>
        <w:tc>
          <w:tcPr>
            <w:tcW w:w="2977" w:type="dxa"/>
            <w:gridSpan w:val="2"/>
          </w:tcPr>
          <w:p w:rsidR="00105FFF" w:rsidRPr="00105FFF" w:rsidRDefault="00105FFF" w:rsidP="00105FFF">
            <w:pPr>
              <w:rPr>
                <w:rFonts w:ascii="Times New Roman" w:eastAsia="Calibri" w:hAnsi="Times New Roman" w:cs="Times New Roman"/>
                <w:lang w:val="sl-SI"/>
              </w:rPr>
            </w:pPr>
            <w:r w:rsidRPr="00105FFF">
              <w:rPr>
                <w:rFonts w:ascii="Times New Roman" w:eastAsia="Calibri" w:hAnsi="Times New Roman" w:cs="Times New Roman"/>
                <w:lang w:val="sl-SI"/>
              </w:rPr>
              <w:t>Number of Bezoar Goats and Mouflon in Khachik Community territory</w:t>
            </w:r>
          </w:p>
        </w:tc>
      </w:tr>
      <w:tr w:rsidR="00105FFF" w:rsidRPr="00105FFF" w:rsidTr="00A62B42">
        <w:trPr>
          <w:trHeight w:val="964"/>
        </w:trPr>
        <w:tc>
          <w:tcPr>
            <w:tcW w:w="1764" w:type="dxa"/>
            <w:vMerge w:val="restart"/>
            <w:vAlign w:val="center"/>
          </w:tcPr>
          <w:p w:rsidR="00105FFF" w:rsidRPr="00105FFF" w:rsidRDefault="00105FFF" w:rsidP="00105FFF">
            <w:pPr>
              <w:rPr>
                <w:rFonts w:ascii="Times New Roman" w:eastAsia="Calibri" w:hAnsi="Times New Roman" w:cs="Times New Roman"/>
                <w:lang w:val="hy-AM"/>
              </w:rPr>
            </w:pPr>
            <w:r w:rsidRPr="00105FFF">
              <w:rPr>
                <w:rFonts w:ascii="Times New Roman" w:eastAsia="Calibri" w:hAnsi="Times New Roman" w:cs="Times New Roman"/>
              </w:rPr>
              <w:t xml:space="preserve">Transformation of monoculture stands into natural forest </w:t>
            </w:r>
          </w:p>
        </w:tc>
        <w:tc>
          <w:tcPr>
            <w:tcW w:w="1701" w:type="dxa"/>
            <w:vMerge w:val="restart"/>
            <w:vAlign w:val="center"/>
          </w:tcPr>
          <w:p w:rsidR="00105FFF" w:rsidRPr="00105FFF" w:rsidRDefault="00105FFF" w:rsidP="00105FFF">
            <w:pPr>
              <w:rPr>
                <w:rFonts w:ascii="Times New Roman" w:eastAsia="Calibri" w:hAnsi="Times New Roman" w:cs="Times New Roman"/>
              </w:rPr>
            </w:pPr>
            <w:r w:rsidRPr="00105FFF">
              <w:rPr>
                <w:rFonts w:ascii="Times New Roman" w:eastAsia="Calibri" w:hAnsi="Times New Roman" w:cs="Times New Roman"/>
              </w:rPr>
              <w:t xml:space="preserve">Rehabilitation of forest ecosystem to provide ecosystem services for local population   </w:t>
            </w: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Forest inventory and management plan</w:t>
            </w:r>
          </w:p>
        </w:tc>
        <w:tc>
          <w:tcPr>
            <w:tcW w:w="1418"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val="sl-SI" w:eastAsia="ru-RU"/>
              </w:rPr>
            </w:pPr>
            <w:r w:rsidRPr="00105FFF">
              <w:rPr>
                <w:rFonts w:ascii="Times New Roman" w:eastAsia="Calibri" w:hAnsi="Times New Roman" w:cs="Times New Roman"/>
                <w:lang w:val="sl-SI" w:eastAsia="ru-RU"/>
              </w:rPr>
              <w:t>2017/2018</w:t>
            </w:r>
          </w:p>
        </w:tc>
        <w:tc>
          <w:tcPr>
            <w:tcW w:w="1559" w:type="dxa"/>
            <w:gridSpan w:val="2"/>
            <w:vAlign w:val="center"/>
          </w:tcPr>
          <w:p w:rsidR="00105FFF" w:rsidRPr="00105FFF" w:rsidRDefault="00105FFF" w:rsidP="00105FFF">
            <w:pPr>
              <w:rPr>
                <w:rFonts w:ascii="Times New Roman" w:eastAsia="Calibri" w:hAnsi="Times New Roman" w:cs="Times New Roman"/>
                <w:lang w:val="sl-SI"/>
              </w:rPr>
            </w:pPr>
            <w:r w:rsidRPr="00105FFF">
              <w:rPr>
                <w:rFonts w:ascii="Times New Roman" w:eastAsia="Calibri" w:hAnsi="Times New Roman" w:cs="Times New Roman"/>
                <w:lang w:val="sl-SI"/>
              </w:rPr>
              <w:t xml:space="preserve">Hayantar with </w:t>
            </w:r>
            <w:r w:rsidRPr="00105FFF">
              <w:rPr>
                <w:rFonts w:ascii="Times New Roman" w:eastAsia="Calibri" w:hAnsi="Times New Roman" w:cs="Times New Roman"/>
                <w:lang w:val="hy-AM"/>
              </w:rPr>
              <w:t>Gnishik Fund</w:t>
            </w:r>
            <w:r w:rsidRPr="00105FFF">
              <w:rPr>
                <w:rFonts w:ascii="Times New Roman" w:eastAsia="Calibri" w:hAnsi="Times New Roman" w:cs="Times New Roman"/>
                <w:lang w:val="sl-SI"/>
              </w:rPr>
              <w:t xml:space="preserve">, </w:t>
            </w:r>
            <w:r w:rsidRPr="00105FFF">
              <w:rPr>
                <w:rFonts w:ascii="Times New Roman" w:eastAsia="Calibri" w:hAnsi="Times New Roman" w:cs="Times New Roman"/>
                <w:lang w:val="hy-AM"/>
              </w:rPr>
              <w:t>Community</w:t>
            </w:r>
          </w:p>
        </w:tc>
        <w:tc>
          <w:tcPr>
            <w:tcW w:w="2693" w:type="dxa"/>
            <w:vAlign w:val="center"/>
          </w:tcPr>
          <w:p w:rsidR="00105FFF" w:rsidRPr="00105FFF" w:rsidRDefault="00105FFF" w:rsidP="00105FFF">
            <w:pPr>
              <w:rPr>
                <w:rFonts w:ascii="Times New Roman" w:eastAsia="Calibri" w:hAnsi="Times New Roman" w:cs="Times New Roman"/>
                <w:lang w:val="de-DE"/>
              </w:rPr>
            </w:pPr>
            <w:r w:rsidRPr="00105FFF">
              <w:rPr>
                <w:rFonts w:ascii="Times New Roman" w:eastAsia="Calibri" w:hAnsi="Times New Roman" w:cs="Times New Roman"/>
                <w:lang w:val="de-DE"/>
              </w:rPr>
              <w:t>Management plan prepared</w:t>
            </w:r>
          </w:p>
        </w:tc>
        <w:tc>
          <w:tcPr>
            <w:tcW w:w="2977" w:type="dxa"/>
            <w:gridSpan w:val="2"/>
          </w:tcPr>
          <w:p w:rsidR="00105FFF" w:rsidRPr="00105FFF" w:rsidDel="0084381B" w:rsidRDefault="00105FFF" w:rsidP="00105FFF">
            <w:pPr>
              <w:jc w:val="both"/>
              <w:rPr>
                <w:rFonts w:ascii="Times New Roman" w:eastAsia="Calibri" w:hAnsi="Times New Roman" w:cs="Times New Roman"/>
                <w:lang w:val="sl-SI"/>
              </w:rPr>
            </w:pPr>
            <w:r w:rsidRPr="00105FFF">
              <w:rPr>
                <w:rFonts w:ascii="Times New Roman" w:eastAsia="Calibri" w:hAnsi="Times New Roman" w:cs="Times New Roman"/>
                <w:lang w:val="sl-SI"/>
              </w:rPr>
              <w:t>Detailed plan for conservation measures</w:t>
            </w:r>
          </w:p>
        </w:tc>
      </w:tr>
      <w:tr w:rsidR="00105FFF" w:rsidRPr="00105FFF" w:rsidTr="00A62B42">
        <w:trPr>
          <w:trHeight w:val="964"/>
        </w:trPr>
        <w:tc>
          <w:tcPr>
            <w:tcW w:w="1764" w:type="dxa"/>
            <w:vMerge/>
            <w:vAlign w:val="center"/>
          </w:tcPr>
          <w:p w:rsidR="00105FFF" w:rsidRPr="00105FFF" w:rsidDel="0084381B" w:rsidRDefault="00105FFF" w:rsidP="00105FFF">
            <w:pPr>
              <w:rPr>
                <w:rFonts w:ascii="Times New Roman" w:eastAsia="Calibri" w:hAnsi="Times New Roman" w:cs="Times New Roman"/>
              </w:rPr>
            </w:pPr>
          </w:p>
        </w:tc>
        <w:tc>
          <w:tcPr>
            <w:tcW w:w="1701" w:type="dxa"/>
            <w:vMerge/>
            <w:vAlign w:val="center"/>
          </w:tcPr>
          <w:p w:rsidR="00105FFF" w:rsidRPr="00105FFF" w:rsidDel="0084381B" w:rsidRDefault="00105FFF" w:rsidP="00105FFF">
            <w:pPr>
              <w:rPr>
                <w:rFonts w:ascii="Times New Roman" w:eastAsia="Calibri" w:hAnsi="Times New Roman" w:cs="Times New Roman"/>
                <w:lang w:val="hy-AM"/>
              </w:rPr>
            </w:pP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Calibri" w:hAnsi="Times New Roman" w:cs="Times New Roman"/>
                <w:lang w:val="hy-AM" w:eastAsia="ru-RU"/>
              </w:rPr>
              <w:t xml:space="preserve">Thinning of pine plantation to </w:t>
            </w:r>
            <w:r w:rsidRPr="00105FFF">
              <w:rPr>
                <w:rFonts w:ascii="Times New Roman" w:eastAsia="Calibri" w:hAnsi="Times New Roman" w:cs="Times New Roman"/>
                <w:lang w:eastAsia="ru-RU"/>
              </w:rPr>
              <w:t xml:space="preserve"> to support natural regeneration processes </w:t>
            </w:r>
          </w:p>
          <w:p w:rsidR="00105FFF" w:rsidRPr="00105FFF" w:rsidDel="0084381B" w:rsidRDefault="00105FFF" w:rsidP="00105FFF">
            <w:pPr>
              <w:spacing w:after="0" w:line="240" w:lineRule="auto"/>
              <w:contextualSpacing/>
              <w:rPr>
                <w:rFonts w:ascii="Times New Roman" w:eastAsia="Calibri" w:hAnsi="Times New Roman" w:cs="Times New Roman"/>
                <w:lang w:val="hy-AM" w:eastAsia="ru-RU"/>
              </w:rPr>
            </w:pPr>
          </w:p>
        </w:tc>
        <w:tc>
          <w:tcPr>
            <w:tcW w:w="1418" w:type="dxa"/>
            <w:gridSpan w:val="2"/>
            <w:vAlign w:val="center"/>
          </w:tcPr>
          <w:p w:rsidR="00105FFF" w:rsidRPr="00105FFF" w:rsidDel="0084381B"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2018</w:t>
            </w:r>
          </w:p>
        </w:tc>
        <w:tc>
          <w:tcPr>
            <w:tcW w:w="1559" w:type="dxa"/>
            <w:gridSpan w:val="2"/>
            <w:vMerge w:val="restart"/>
            <w:vAlign w:val="center"/>
          </w:tcPr>
          <w:p w:rsidR="00105FFF" w:rsidRPr="00105FFF" w:rsidDel="0084381B"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 xml:space="preserve">Gnishik Fund with assistance of </w:t>
            </w:r>
            <w:r w:rsidRPr="00105FFF">
              <w:rPr>
                <w:rFonts w:ascii="Times New Roman" w:eastAsia="Calibri" w:hAnsi="Times New Roman" w:cs="Times New Roman"/>
                <w:lang w:val="hy-AM"/>
              </w:rPr>
              <w:lastRenderedPageBreak/>
              <w:t>Community, under supervision of Hayantar</w:t>
            </w:r>
          </w:p>
        </w:tc>
        <w:tc>
          <w:tcPr>
            <w:tcW w:w="2693" w:type="dxa"/>
            <w:vAlign w:val="center"/>
          </w:tcPr>
          <w:p w:rsidR="00105FFF" w:rsidRPr="00105FFF" w:rsidDel="0084381B" w:rsidRDefault="00105FFF" w:rsidP="00105FFF">
            <w:pPr>
              <w:rPr>
                <w:rFonts w:ascii="Times New Roman" w:eastAsia="Calibri" w:hAnsi="Times New Roman" w:cs="Times New Roman"/>
                <w:lang w:val="de-DE"/>
              </w:rPr>
            </w:pPr>
            <w:r w:rsidRPr="00105FFF">
              <w:rPr>
                <w:rFonts w:ascii="Times New Roman" w:eastAsia="Calibri" w:hAnsi="Times New Roman" w:cs="Times New Roman"/>
                <w:lang w:val="de-DE"/>
              </w:rPr>
              <w:lastRenderedPageBreak/>
              <w:t>ha</w:t>
            </w:r>
            <w:r w:rsidRPr="00105FFF">
              <w:rPr>
                <w:rFonts w:ascii="Times New Roman" w:eastAsia="Calibri" w:hAnsi="Times New Roman" w:cs="Times New Roman"/>
                <w:lang w:val="hy-AM"/>
              </w:rPr>
              <w:t xml:space="preserve"> of forest thinned</w:t>
            </w:r>
          </w:p>
        </w:tc>
        <w:tc>
          <w:tcPr>
            <w:tcW w:w="2977" w:type="dxa"/>
            <w:gridSpan w:val="2"/>
          </w:tcPr>
          <w:p w:rsidR="00105FFF" w:rsidRPr="00105FFF" w:rsidDel="0084381B" w:rsidRDefault="00105FFF" w:rsidP="00105FFF">
            <w:pPr>
              <w:jc w:val="both"/>
              <w:rPr>
                <w:rFonts w:ascii="Times New Roman" w:eastAsia="Calibri" w:hAnsi="Times New Roman" w:cs="Times New Roman"/>
                <w:lang w:val="sl-SI"/>
              </w:rPr>
            </w:pPr>
            <w:r w:rsidRPr="00105FFF">
              <w:rPr>
                <w:rFonts w:ascii="Times New Roman" w:eastAsia="Calibri" w:hAnsi="Times New Roman" w:cs="Times New Roman"/>
                <w:lang w:val="sl-SI"/>
              </w:rPr>
              <w:t>Increased stability of the forest</w:t>
            </w:r>
          </w:p>
        </w:tc>
      </w:tr>
      <w:tr w:rsidR="00105FFF" w:rsidRPr="00105FFF" w:rsidTr="00A62B42">
        <w:trPr>
          <w:trHeight w:val="964"/>
        </w:trPr>
        <w:tc>
          <w:tcPr>
            <w:tcW w:w="1764" w:type="dxa"/>
            <w:vMerge/>
            <w:vAlign w:val="center"/>
          </w:tcPr>
          <w:p w:rsidR="00105FFF" w:rsidRPr="00105FFF" w:rsidDel="0084381B" w:rsidRDefault="00105FFF" w:rsidP="00105FFF">
            <w:pPr>
              <w:rPr>
                <w:rFonts w:ascii="Times New Roman" w:eastAsia="Calibri" w:hAnsi="Times New Roman" w:cs="Times New Roman"/>
                <w:lang w:val="hy-AM"/>
              </w:rPr>
            </w:pPr>
          </w:p>
        </w:tc>
        <w:tc>
          <w:tcPr>
            <w:tcW w:w="1701" w:type="dxa"/>
            <w:vMerge/>
            <w:vAlign w:val="center"/>
          </w:tcPr>
          <w:p w:rsidR="00105FFF" w:rsidRPr="00105FFF" w:rsidDel="0084381B" w:rsidRDefault="00105FFF" w:rsidP="00105FFF">
            <w:pPr>
              <w:rPr>
                <w:rFonts w:ascii="Times New Roman" w:eastAsia="Calibri" w:hAnsi="Times New Roman" w:cs="Times New Roman"/>
                <w:lang w:val="hy-AM"/>
              </w:rPr>
            </w:pPr>
          </w:p>
        </w:tc>
        <w:tc>
          <w:tcPr>
            <w:tcW w:w="3544" w:type="dxa"/>
            <w:vAlign w:val="center"/>
          </w:tcPr>
          <w:p w:rsidR="00105FFF" w:rsidRPr="00105FFF" w:rsidDel="0084381B"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Estab</w:t>
            </w:r>
            <w:r w:rsidRPr="00105FFF">
              <w:rPr>
                <w:rFonts w:ascii="Times New Roman" w:eastAsia="Calibri" w:hAnsi="Times New Roman" w:cs="Times New Roman"/>
                <w:lang w:val="sl-SI" w:eastAsia="ru-RU"/>
              </w:rPr>
              <w:t>l</w:t>
            </w:r>
            <w:r w:rsidRPr="00105FFF">
              <w:rPr>
                <w:rFonts w:ascii="Times New Roman" w:eastAsia="Calibri" w:hAnsi="Times New Roman" w:cs="Times New Roman"/>
                <w:lang w:val="hy-AM" w:eastAsia="ru-RU"/>
              </w:rPr>
              <w:t>ishing recreation infrastructure (</w:t>
            </w:r>
            <w:r w:rsidRPr="00105FFF">
              <w:rPr>
                <w:rFonts w:ascii="Times New Roman" w:eastAsia="Calibri" w:hAnsi="Times New Roman" w:cs="Times New Roman"/>
                <w:lang w:eastAsia="ru-RU"/>
              </w:rPr>
              <w:t xml:space="preserve">forest </w:t>
            </w:r>
            <w:r w:rsidRPr="00105FFF">
              <w:rPr>
                <w:rFonts w:ascii="Times New Roman" w:eastAsia="Calibri" w:hAnsi="Times New Roman" w:cs="Times New Roman"/>
                <w:lang w:val="hy-AM" w:eastAsia="ru-RU"/>
              </w:rPr>
              <w:t xml:space="preserve">trails, picknick area…) </w:t>
            </w:r>
          </w:p>
        </w:tc>
        <w:tc>
          <w:tcPr>
            <w:tcW w:w="1418" w:type="dxa"/>
            <w:gridSpan w:val="2"/>
            <w:vAlign w:val="center"/>
          </w:tcPr>
          <w:p w:rsidR="00105FFF" w:rsidRPr="00105FFF" w:rsidDel="0084381B"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2018</w:t>
            </w:r>
          </w:p>
        </w:tc>
        <w:tc>
          <w:tcPr>
            <w:tcW w:w="1559" w:type="dxa"/>
            <w:gridSpan w:val="2"/>
            <w:vMerge/>
            <w:vAlign w:val="center"/>
          </w:tcPr>
          <w:p w:rsidR="00105FFF" w:rsidRPr="00105FFF" w:rsidDel="0084381B" w:rsidRDefault="00105FFF" w:rsidP="00105FFF">
            <w:pPr>
              <w:rPr>
                <w:rFonts w:ascii="Times New Roman" w:eastAsia="Calibri" w:hAnsi="Times New Roman" w:cs="Times New Roman"/>
                <w:lang w:val="hy-AM"/>
              </w:rPr>
            </w:pPr>
          </w:p>
        </w:tc>
        <w:tc>
          <w:tcPr>
            <w:tcW w:w="2693" w:type="dxa"/>
            <w:vAlign w:val="center"/>
          </w:tcPr>
          <w:p w:rsidR="00105FFF" w:rsidRPr="00105FFF" w:rsidDel="0084381B" w:rsidRDefault="00105FFF" w:rsidP="00105FFF">
            <w:pPr>
              <w:rPr>
                <w:rFonts w:ascii="Times New Roman" w:eastAsia="Calibri" w:hAnsi="Times New Roman" w:cs="Times New Roman"/>
                <w:lang w:val="hy-AM"/>
              </w:rPr>
            </w:pPr>
            <w:r w:rsidRPr="00105FFF">
              <w:rPr>
                <w:rFonts w:ascii="Times New Roman" w:eastAsia="Calibri" w:hAnsi="Times New Roman" w:cs="Times New Roman"/>
                <w:lang w:val="hy-AM"/>
              </w:rPr>
              <w:t>Metres of trail, number of picknick areas</w:t>
            </w:r>
          </w:p>
        </w:tc>
        <w:tc>
          <w:tcPr>
            <w:tcW w:w="2977" w:type="dxa"/>
            <w:gridSpan w:val="2"/>
          </w:tcPr>
          <w:p w:rsidR="00105FFF" w:rsidRPr="00105FFF" w:rsidDel="0084381B" w:rsidRDefault="00105FFF" w:rsidP="00105FFF">
            <w:pPr>
              <w:jc w:val="both"/>
              <w:rPr>
                <w:rFonts w:ascii="Times New Roman" w:eastAsia="Calibri" w:hAnsi="Times New Roman" w:cs="Times New Roman"/>
                <w:lang w:val="hy-AM"/>
              </w:rPr>
            </w:pPr>
            <w:r w:rsidRPr="00105FFF">
              <w:rPr>
                <w:rFonts w:ascii="Times New Roman" w:eastAsia="Calibri" w:hAnsi="Times New Roman" w:cs="Times New Roman"/>
                <w:lang w:val="hy-AM"/>
              </w:rPr>
              <w:t>Recreational opportunity for locals and tourists, positive attitude to conservation</w:t>
            </w:r>
          </w:p>
        </w:tc>
      </w:tr>
      <w:tr w:rsidR="00105FFF" w:rsidRPr="00105FFF" w:rsidTr="00A62B42">
        <w:trPr>
          <w:trHeight w:val="964"/>
        </w:trPr>
        <w:tc>
          <w:tcPr>
            <w:tcW w:w="1764" w:type="dxa"/>
            <w:vMerge/>
            <w:vAlign w:val="center"/>
          </w:tcPr>
          <w:p w:rsidR="00105FFF" w:rsidRPr="00105FFF" w:rsidRDefault="00105FFF" w:rsidP="00105FFF">
            <w:pPr>
              <w:rPr>
                <w:rFonts w:ascii="Times New Roman" w:eastAsia="Calibri" w:hAnsi="Times New Roman" w:cs="Times New Roman"/>
                <w:lang w:val="hy-AM"/>
              </w:rPr>
            </w:pPr>
          </w:p>
        </w:tc>
        <w:tc>
          <w:tcPr>
            <w:tcW w:w="1701" w:type="dxa"/>
            <w:vMerge/>
            <w:vAlign w:val="center"/>
          </w:tcPr>
          <w:p w:rsidR="00105FFF" w:rsidRPr="00105FFF" w:rsidDel="0084381B" w:rsidRDefault="00105FFF" w:rsidP="00105FFF">
            <w:pPr>
              <w:rPr>
                <w:rFonts w:ascii="Times New Roman" w:eastAsia="Calibri" w:hAnsi="Times New Roman" w:cs="Times New Roman"/>
                <w:lang w:val="hy-AM"/>
              </w:rPr>
            </w:pP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Calibri" w:hAnsi="Times New Roman" w:cs="Times New Roman"/>
                <w:lang w:eastAsia="ru-RU"/>
              </w:rPr>
              <w:t>Conduct full-scale and enrichment planting according the management plan</w:t>
            </w:r>
          </w:p>
        </w:tc>
        <w:tc>
          <w:tcPr>
            <w:tcW w:w="1418" w:type="dxa"/>
            <w:gridSpan w:val="2"/>
            <w:vAlign w:val="center"/>
          </w:tcPr>
          <w:p w:rsidR="00105FFF" w:rsidRPr="00105FFF" w:rsidDel="0084381B"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2018 onwards</w:t>
            </w:r>
          </w:p>
        </w:tc>
        <w:tc>
          <w:tcPr>
            <w:tcW w:w="1559" w:type="dxa"/>
            <w:gridSpan w:val="2"/>
            <w:vMerge/>
            <w:vAlign w:val="center"/>
          </w:tcPr>
          <w:p w:rsidR="00105FFF" w:rsidRPr="00105FFF" w:rsidDel="0084381B" w:rsidRDefault="00105FFF" w:rsidP="00105FFF">
            <w:pPr>
              <w:rPr>
                <w:rFonts w:ascii="Times New Roman" w:eastAsia="Calibri" w:hAnsi="Times New Roman" w:cs="Times New Roman"/>
                <w:lang w:val="hy-AM"/>
              </w:rPr>
            </w:pPr>
          </w:p>
        </w:tc>
        <w:tc>
          <w:tcPr>
            <w:tcW w:w="2693" w:type="dxa"/>
            <w:vAlign w:val="center"/>
          </w:tcPr>
          <w:p w:rsidR="00105FFF" w:rsidRPr="00105FFF" w:rsidDel="0084381B" w:rsidRDefault="00105FFF" w:rsidP="00105FFF">
            <w:pPr>
              <w:rPr>
                <w:rFonts w:ascii="Times New Roman" w:eastAsia="Calibri" w:hAnsi="Times New Roman" w:cs="Times New Roman"/>
              </w:rPr>
            </w:pPr>
            <w:r w:rsidRPr="00105FFF">
              <w:rPr>
                <w:rFonts w:ascii="Times New Roman" w:eastAsia="Calibri" w:hAnsi="Times New Roman" w:cs="Times New Roman"/>
              </w:rPr>
              <w:t>ha enrichment planting conducted, ha of fullscale planting conducted. Amount and composition of tree species planted</w:t>
            </w:r>
          </w:p>
        </w:tc>
        <w:tc>
          <w:tcPr>
            <w:tcW w:w="2977" w:type="dxa"/>
            <w:gridSpan w:val="2"/>
          </w:tcPr>
          <w:p w:rsidR="00105FFF" w:rsidRPr="00105FFF" w:rsidDel="0084381B" w:rsidRDefault="00105FFF" w:rsidP="00105FFF">
            <w:pPr>
              <w:jc w:val="both"/>
              <w:rPr>
                <w:rFonts w:ascii="Times New Roman" w:eastAsia="Calibri" w:hAnsi="Times New Roman" w:cs="Times New Roman"/>
                <w:lang w:val="de-DE"/>
              </w:rPr>
            </w:pPr>
            <w:r w:rsidRPr="00105FFF">
              <w:rPr>
                <w:rFonts w:ascii="Times New Roman" w:eastAsia="Calibri" w:hAnsi="Times New Roman" w:cs="Times New Roman"/>
                <w:lang w:val="hy-AM"/>
              </w:rPr>
              <w:t>Improved habitat for plants and animals, increased biodiversity</w:t>
            </w:r>
          </w:p>
        </w:tc>
      </w:tr>
      <w:tr w:rsidR="00105FFF" w:rsidRPr="00105FFF" w:rsidTr="00A62B42">
        <w:trPr>
          <w:trHeight w:val="964"/>
        </w:trPr>
        <w:tc>
          <w:tcPr>
            <w:tcW w:w="1764" w:type="dxa"/>
            <w:vMerge/>
            <w:vAlign w:val="center"/>
          </w:tcPr>
          <w:p w:rsidR="00105FFF" w:rsidRPr="00105FFF" w:rsidRDefault="00105FFF" w:rsidP="00105FFF">
            <w:pPr>
              <w:rPr>
                <w:rFonts w:ascii="Times New Roman" w:eastAsia="Calibri" w:hAnsi="Times New Roman" w:cs="Times New Roman"/>
                <w:lang w:val="hy-AM"/>
              </w:rPr>
            </w:pPr>
          </w:p>
        </w:tc>
        <w:tc>
          <w:tcPr>
            <w:tcW w:w="1701" w:type="dxa"/>
            <w:vMerge/>
            <w:vAlign w:val="center"/>
          </w:tcPr>
          <w:p w:rsidR="00105FFF" w:rsidRPr="00105FFF" w:rsidDel="0084381B" w:rsidRDefault="00105FFF" w:rsidP="00105FFF">
            <w:pPr>
              <w:rPr>
                <w:rFonts w:ascii="Times New Roman" w:eastAsia="Calibri" w:hAnsi="Times New Roman" w:cs="Times New Roman"/>
                <w:lang w:val="hy-AM"/>
              </w:rPr>
            </w:pPr>
          </w:p>
        </w:tc>
        <w:tc>
          <w:tcPr>
            <w:tcW w:w="3544" w:type="dxa"/>
            <w:vAlign w:val="center"/>
          </w:tcPr>
          <w:p w:rsidR="00105FFF" w:rsidRPr="00105FFF"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Removing fence when not needed</w:t>
            </w:r>
          </w:p>
          <w:p w:rsidR="00105FFF" w:rsidRPr="00105FFF" w:rsidRDefault="00105FFF" w:rsidP="00105FFF">
            <w:pPr>
              <w:spacing w:after="0" w:line="240" w:lineRule="auto"/>
              <w:contextualSpacing/>
              <w:rPr>
                <w:rFonts w:ascii="Times New Roman" w:eastAsia="Calibri" w:hAnsi="Times New Roman" w:cs="Times New Roman"/>
                <w:lang w:val="hy-AM" w:eastAsia="ru-RU"/>
              </w:rPr>
            </w:pPr>
          </w:p>
        </w:tc>
        <w:tc>
          <w:tcPr>
            <w:tcW w:w="1418" w:type="dxa"/>
            <w:gridSpan w:val="2"/>
            <w:vAlign w:val="center"/>
          </w:tcPr>
          <w:p w:rsidR="00105FFF" w:rsidRPr="00105FFF" w:rsidDel="0084381B" w:rsidRDefault="00105FFF" w:rsidP="00105FFF">
            <w:pPr>
              <w:spacing w:after="0" w:line="240" w:lineRule="auto"/>
              <w:contextualSpacing/>
              <w:rPr>
                <w:rFonts w:ascii="Times New Roman" w:eastAsia="Calibri" w:hAnsi="Times New Roman" w:cs="Times New Roman"/>
                <w:lang w:val="hy-AM" w:eastAsia="ru-RU"/>
              </w:rPr>
            </w:pPr>
            <w:r w:rsidRPr="00105FFF">
              <w:rPr>
                <w:rFonts w:ascii="Times New Roman" w:eastAsia="Calibri" w:hAnsi="Times New Roman" w:cs="Times New Roman"/>
                <w:lang w:val="hy-AM" w:eastAsia="ru-RU"/>
              </w:rPr>
              <w:t>When agreed with Hayantar</w:t>
            </w:r>
          </w:p>
        </w:tc>
        <w:tc>
          <w:tcPr>
            <w:tcW w:w="1559" w:type="dxa"/>
            <w:gridSpan w:val="2"/>
            <w:vMerge/>
            <w:vAlign w:val="center"/>
          </w:tcPr>
          <w:p w:rsidR="00105FFF" w:rsidRPr="00105FFF" w:rsidDel="0084381B" w:rsidRDefault="00105FFF" w:rsidP="00105FFF">
            <w:pPr>
              <w:rPr>
                <w:rFonts w:ascii="Times New Roman" w:eastAsia="Calibri" w:hAnsi="Times New Roman" w:cs="Times New Roman"/>
                <w:lang w:val="hy-AM"/>
              </w:rPr>
            </w:pPr>
          </w:p>
        </w:tc>
        <w:tc>
          <w:tcPr>
            <w:tcW w:w="2693" w:type="dxa"/>
            <w:vAlign w:val="center"/>
          </w:tcPr>
          <w:p w:rsidR="00105FFF" w:rsidRPr="00105FFF" w:rsidDel="0084381B" w:rsidRDefault="00105FFF" w:rsidP="00105FFF">
            <w:pPr>
              <w:rPr>
                <w:rFonts w:ascii="Times New Roman" w:eastAsia="Calibri" w:hAnsi="Times New Roman" w:cs="Times New Roman"/>
                <w:lang w:val="de-DE"/>
              </w:rPr>
            </w:pPr>
            <w:r w:rsidRPr="00105FFF">
              <w:rPr>
                <w:rFonts w:ascii="Times New Roman" w:eastAsia="Calibri" w:hAnsi="Times New Roman" w:cs="Times New Roman"/>
                <w:lang w:val="de-DE"/>
              </w:rPr>
              <w:t>m of fence removed</w:t>
            </w:r>
          </w:p>
        </w:tc>
        <w:tc>
          <w:tcPr>
            <w:tcW w:w="2977" w:type="dxa"/>
            <w:gridSpan w:val="2"/>
          </w:tcPr>
          <w:p w:rsidR="00105FFF" w:rsidRPr="00105FFF" w:rsidDel="0084381B" w:rsidRDefault="00105FFF" w:rsidP="00105FFF">
            <w:pPr>
              <w:jc w:val="both"/>
              <w:rPr>
                <w:rFonts w:ascii="Times New Roman" w:eastAsia="Calibri" w:hAnsi="Times New Roman" w:cs="Times New Roman"/>
                <w:lang w:val="hy-AM"/>
              </w:rPr>
            </w:pPr>
            <w:r w:rsidRPr="00105FFF">
              <w:rPr>
                <w:rFonts w:ascii="Times New Roman" w:eastAsia="Calibri" w:hAnsi="Times New Roman" w:cs="Times New Roman"/>
                <w:lang w:val="hy-AM"/>
              </w:rPr>
              <w:t>Removal of obstacle for wildlife, positive attitude to conservation</w:t>
            </w:r>
          </w:p>
        </w:tc>
      </w:tr>
      <w:tr w:rsidR="00105FFF" w:rsidRPr="00105FFF" w:rsidTr="00A62B42">
        <w:trPr>
          <w:trHeight w:val="437"/>
        </w:trPr>
        <w:tc>
          <w:tcPr>
            <w:tcW w:w="1764" w:type="dxa"/>
            <w:vMerge w:val="restart"/>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Monitoring</w:t>
            </w:r>
          </w:p>
        </w:tc>
        <w:tc>
          <w:tcPr>
            <w:tcW w:w="1701" w:type="dxa"/>
            <w:vMerge w:val="restart"/>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Verification of performance indicators</w:t>
            </w:r>
          </w:p>
        </w:tc>
        <w:tc>
          <w:tcPr>
            <w:tcW w:w="3645"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Calibri" w:hAnsi="Times New Roman" w:cs="Times New Roman"/>
                <w:lang w:eastAsia="ru-RU"/>
              </w:rPr>
              <w:t>Day to day management and coordination, ranger presence in the area</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March 2017 onwards</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Ranger workmonths per year</w:t>
            </w:r>
          </w:p>
          <w:p w:rsidR="00105FFF" w:rsidRPr="00105FFF" w:rsidRDefault="00105FFF" w:rsidP="00105FFF">
            <w:pPr>
              <w:rPr>
                <w:rFonts w:ascii="Times New Roman" w:hAnsi="Times New Roman" w:cs="Times New Roman"/>
              </w:rPr>
            </w:pPr>
            <w:r w:rsidRPr="00105FFF">
              <w:rPr>
                <w:rFonts w:ascii="Times New Roman" w:hAnsi="Times New Roman" w:cs="Times New Roman"/>
              </w:rPr>
              <w:t>Managers workmonths per year</w:t>
            </w:r>
          </w:p>
        </w:tc>
        <w:tc>
          <w:tcPr>
            <w:tcW w:w="2966" w:type="dxa"/>
          </w:tcPr>
          <w:p w:rsidR="00105FFF" w:rsidRPr="00105FFF" w:rsidRDefault="00105FFF" w:rsidP="00105FFF">
            <w:pPr>
              <w:rPr>
                <w:rFonts w:ascii="Times New Roman" w:hAnsi="Times New Roman" w:cs="Times New Roman"/>
              </w:rPr>
            </w:pPr>
            <w:r w:rsidRPr="00105FFF">
              <w:rPr>
                <w:rFonts w:ascii="Times New Roman" w:hAnsi="Times New Roman" w:cs="Times New Roman"/>
              </w:rPr>
              <w:t>Smooth implementation of the Habitat Mgt Plan</w:t>
            </w:r>
          </w:p>
          <w:p w:rsidR="00105FFF" w:rsidRPr="00105FFF" w:rsidRDefault="00105FFF" w:rsidP="00105FFF">
            <w:pPr>
              <w:rPr>
                <w:rFonts w:ascii="Times New Roman" w:hAnsi="Times New Roman" w:cs="Times New Roman"/>
              </w:rPr>
            </w:pPr>
            <w:r w:rsidRPr="00105FFF">
              <w:rPr>
                <w:rFonts w:ascii="Times New Roman" w:hAnsi="Times New Roman" w:cs="Times New Roman"/>
              </w:rPr>
              <w:t>Better prevention of illegal activities (poaching etc.)</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Calibri" w:hAnsi="Times New Roman" w:cs="Times New Roman"/>
                <w:lang w:eastAsia="ru-RU"/>
              </w:rPr>
              <w:t>Documenting and reporting implementation of grassland management plan (areas plughed, areas cut, hay produced</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March 2017 onwards</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Annual reports</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Ability to track progress and adjust conservation measures as necessary</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Calibri" w:hAnsi="Times New Roman" w:cs="Times New Roman"/>
                <w:lang w:eastAsia="ru-RU"/>
              </w:rPr>
              <w:t>Setting up permanent sample plots for monitoring grasslands (pastures, meadows and restricted areas) for monitoring species diversity, productivity and carbon storage</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 xml:space="preserve">March-October 2017 </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Report on permanent plots, plots marked in the field </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Enable monitoring of grassland biodiversity and carbon storage</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Calibri" w:hAnsi="Times New Roman" w:cs="Times New Roman"/>
                <w:lang w:eastAsia="ru-RU"/>
              </w:rPr>
              <w:t>Monitoring of permanent sample plots</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2018 and onwards</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Annual reports</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Demonstrate impact on grassland biodiversity and carbon storage</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Times New Roman" w:hAnsi="Times New Roman" w:cs="Times New Roman"/>
                <w:color w:val="000000"/>
                <w:lang w:val="en-GB" w:eastAsia="ru-RU"/>
              </w:rPr>
              <w:t>Setting up constant plots for summer (post-parturition) and early winter (rutting period) counts of bezoar goats</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 xml:space="preserve">August - November 2017 </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Report on plots, plots marked in the field </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Enable monitoring of  bezoar goat population</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Calibri" w:hAnsi="Times New Roman" w:cs="Times New Roman"/>
                <w:lang w:eastAsia="ru-RU"/>
              </w:rPr>
            </w:pPr>
            <w:r w:rsidRPr="00105FFF">
              <w:rPr>
                <w:rFonts w:ascii="Times New Roman" w:eastAsia="Times New Roman" w:hAnsi="Times New Roman" w:cs="Times New Roman"/>
                <w:color w:val="000000"/>
                <w:lang w:val="en-GB" w:eastAsia="ru-RU"/>
              </w:rPr>
              <w:t>Summer (post-parturition) and early winter (rutting period</w:t>
            </w:r>
            <w:r w:rsidRPr="00105FFF">
              <w:rPr>
                <w:rFonts w:ascii="Times New Roman" w:eastAsia="Calibri" w:hAnsi="Times New Roman" w:cs="Times New Roman"/>
                <w:lang w:eastAsia="ru-RU"/>
              </w:rPr>
              <w:t xml:space="preserve"> counting of bezoar goats</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2018 and onwards</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Annual reports</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Demonstrate impact on bezoar goat population</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Times New Roman" w:hAnsi="Times New Roman" w:cs="Times New Roman"/>
                <w:color w:val="000000"/>
                <w:lang w:val="en-GB" w:eastAsia="ru-RU"/>
              </w:rPr>
            </w:pPr>
            <w:r w:rsidRPr="00105FFF">
              <w:rPr>
                <w:rFonts w:ascii="Times New Roman" w:eastAsia="Times New Roman" w:hAnsi="Times New Roman" w:cs="Times New Roman"/>
                <w:color w:val="000000"/>
                <w:lang w:val="en-GB" w:eastAsia="ru-RU"/>
              </w:rPr>
              <w:t>Setting up observation methods and sites for mouflon, brown bear, leopard</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August - November 2017</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 xml:space="preserve">Report on methods plots, observation plots and equipment in the field </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Enable monitoring of  animal populations</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Times New Roman" w:hAnsi="Times New Roman" w:cs="Times New Roman"/>
                <w:color w:val="000000"/>
                <w:lang w:val="en-GB" w:eastAsia="ru-RU"/>
              </w:rPr>
            </w:pPr>
            <w:r w:rsidRPr="00105FFF">
              <w:rPr>
                <w:rFonts w:ascii="Times New Roman" w:eastAsia="Times New Roman" w:hAnsi="Times New Roman" w:cs="Times New Roman"/>
                <w:color w:val="000000"/>
                <w:lang w:val="en-GB" w:eastAsia="ru-RU"/>
              </w:rPr>
              <w:t>Observation and reporting of mouflon, brown bear, leopard</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2018 and onwards</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Annual reports</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Demonstrate impact on  populations of target species</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Times New Roman" w:hAnsi="Times New Roman" w:cs="Times New Roman"/>
                <w:color w:val="000000"/>
                <w:lang w:val="en-GB" w:eastAsia="ru-RU"/>
              </w:rPr>
            </w:pPr>
            <w:r w:rsidRPr="00105FFF">
              <w:rPr>
                <w:rFonts w:ascii="Times New Roman" w:eastAsia="Times New Roman" w:hAnsi="Times New Roman" w:cs="Times New Roman"/>
                <w:color w:val="000000"/>
                <w:lang w:val="en-GB" w:eastAsia="ru-RU"/>
              </w:rPr>
              <w:t>Initial forest inventory</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2017</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 and Hayantar</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Forest map, report</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Plan the silvicultural improvement of the forest</w:t>
            </w:r>
          </w:p>
        </w:tc>
      </w:tr>
      <w:tr w:rsidR="00105FFF" w:rsidRPr="00105FFF" w:rsidTr="00A62B42">
        <w:trPr>
          <w:trHeight w:val="964"/>
        </w:trPr>
        <w:tc>
          <w:tcPr>
            <w:tcW w:w="1764" w:type="dxa"/>
            <w:vMerge/>
            <w:vAlign w:val="center"/>
          </w:tcPr>
          <w:p w:rsidR="00105FFF" w:rsidRPr="00105FFF" w:rsidRDefault="00105FFF" w:rsidP="00105FFF">
            <w:pPr>
              <w:rPr>
                <w:rFonts w:ascii="Times New Roman" w:hAnsi="Times New Roman" w:cs="Times New Roman"/>
              </w:rPr>
            </w:pPr>
          </w:p>
        </w:tc>
        <w:tc>
          <w:tcPr>
            <w:tcW w:w="1701" w:type="dxa"/>
            <w:vMerge/>
            <w:vAlign w:val="center"/>
          </w:tcPr>
          <w:p w:rsidR="00105FFF" w:rsidRPr="00105FFF" w:rsidRDefault="00105FFF" w:rsidP="00105FFF">
            <w:pPr>
              <w:rPr>
                <w:rFonts w:ascii="Times New Roman" w:hAnsi="Times New Roman" w:cs="Times New Roman"/>
              </w:rPr>
            </w:pPr>
          </w:p>
        </w:tc>
        <w:tc>
          <w:tcPr>
            <w:tcW w:w="3645" w:type="dxa"/>
            <w:gridSpan w:val="2"/>
            <w:vAlign w:val="center"/>
          </w:tcPr>
          <w:p w:rsidR="00105FFF" w:rsidRPr="00105FFF" w:rsidRDefault="00105FFF" w:rsidP="00105FFF">
            <w:pPr>
              <w:spacing w:after="0" w:line="240" w:lineRule="auto"/>
              <w:contextualSpacing/>
              <w:rPr>
                <w:rFonts w:ascii="Times New Roman" w:eastAsia="Times New Roman" w:hAnsi="Times New Roman" w:cs="Times New Roman"/>
                <w:color w:val="000000"/>
                <w:lang w:val="en-GB" w:eastAsia="ru-RU"/>
              </w:rPr>
            </w:pPr>
            <w:r w:rsidRPr="00105FFF">
              <w:rPr>
                <w:rFonts w:ascii="Times New Roman" w:eastAsia="Times New Roman" w:hAnsi="Times New Roman" w:cs="Times New Roman"/>
                <w:color w:val="000000"/>
                <w:lang w:val="en-GB" w:eastAsia="ru-RU"/>
              </w:rPr>
              <w:t>Limited sample inventory of the forest</w:t>
            </w:r>
          </w:p>
        </w:tc>
        <w:tc>
          <w:tcPr>
            <w:tcW w:w="1317" w:type="dxa"/>
            <w:vAlign w:val="center"/>
          </w:tcPr>
          <w:p w:rsidR="00105FFF" w:rsidRPr="00105FFF" w:rsidRDefault="00105FFF" w:rsidP="00105FFF">
            <w:pPr>
              <w:spacing w:after="0" w:line="240" w:lineRule="auto"/>
              <w:contextualSpacing/>
              <w:rPr>
                <w:rFonts w:ascii="Times New Roman" w:eastAsia="Calibri" w:hAnsi="Times New Roman" w:cs="Times New Roman"/>
                <w:color w:val="000000"/>
                <w:lang w:eastAsia="ru-RU"/>
              </w:rPr>
            </w:pPr>
            <w:r w:rsidRPr="00105FFF">
              <w:rPr>
                <w:rFonts w:ascii="Times New Roman" w:eastAsia="Calibri" w:hAnsi="Times New Roman" w:cs="Times New Roman"/>
                <w:color w:val="000000"/>
                <w:lang w:eastAsia="ru-RU"/>
              </w:rPr>
              <w:t>2019, 2022, 2026</w:t>
            </w:r>
          </w:p>
        </w:tc>
        <w:tc>
          <w:tcPr>
            <w:tcW w:w="1559"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Gnishik Fund and Hayantar</w:t>
            </w:r>
          </w:p>
        </w:tc>
        <w:tc>
          <w:tcPr>
            <w:tcW w:w="2704" w:type="dxa"/>
            <w:gridSpan w:val="2"/>
            <w:vAlign w:val="center"/>
          </w:tcPr>
          <w:p w:rsidR="00105FFF" w:rsidRPr="00105FFF" w:rsidRDefault="00105FFF" w:rsidP="00105FFF">
            <w:pPr>
              <w:rPr>
                <w:rFonts w:ascii="Times New Roman" w:hAnsi="Times New Roman" w:cs="Times New Roman"/>
              </w:rPr>
            </w:pPr>
            <w:r w:rsidRPr="00105FFF">
              <w:rPr>
                <w:rFonts w:ascii="Times New Roman" w:hAnsi="Times New Roman" w:cs="Times New Roman"/>
              </w:rPr>
              <w:t>Forest map, report</w:t>
            </w:r>
          </w:p>
        </w:tc>
        <w:tc>
          <w:tcPr>
            <w:tcW w:w="2966" w:type="dxa"/>
          </w:tcPr>
          <w:p w:rsidR="00105FFF" w:rsidRPr="00105FFF" w:rsidRDefault="00105FFF" w:rsidP="00105FFF">
            <w:pPr>
              <w:jc w:val="both"/>
              <w:rPr>
                <w:rFonts w:ascii="Times New Roman" w:hAnsi="Times New Roman" w:cs="Times New Roman"/>
              </w:rPr>
            </w:pPr>
            <w:r w:rsidRPr="00105FFF">
              <w:rPr>
                <w:rFonts w:ascii="Times New Roman" w:hAnsi="Times New Roman" w:cs="Times New Roman"/>
              </w:rPr>
              <w:t>Demonstrate improvement of the forest</w:t>
            </w:r>
          </w:p>
        </w:tc>
      </w:tr>
    </w:tbl>
    <w:p w:rsidR="00105FFF" w:rsidRPr="00105FFF" w:rsidRDefault="00105FFF" w:rsidP="00105FFF">
      <w:pPr>
        <w:ind w:left="360"/>
        <w:jc w:val="right"/>
        <w:rPr>
          <w:rFonts w:ascii="Times New Roman" w:hAnsi="Times New Roman" w:cs="Times New Roman"/>
          <w:lang w:val="hy-AM"/>
        </w:rPr>
      </w:pPr>
    </w:p>
    <w:p w:rsidR="00105FFF" w:rsidRPr="00105FFF" w:rsidRDefault="00105FFF" w:rsidP="00105FFF">
      <w:pPr>
        <w:rPr>
          <w:rFonts w:ascii="Times New Roman" w:hAnsi="Times New Roman" w:cs="Times New Roman"/>
          <w:lang w:val="hy-AM"/>
        </w:rPr>
      </w:pPr>
      <w:r w:rsidRPr="00105FFF">
        <w:rPr>
          <w:rFonts w:ascii="Times New Roman" w:hAnsi="Times New Roman" w:cs="Times New Roman"/>
          <w:lang w:val="hy-AM"/>
        </w:rPr>
        <w:br w:type="page"/>
      </w:r>
    </w:p>
    <w:p w:rsidR="00105FFF" w:rsidRPr="00105FFF" w:rsidRDefault="00105FFF" w:rsidP="00105FFF">
      <w:pPr>
        <w:ind w:left="360"/>
        <w:jc w:val="right"/>
        <w:rPr>
          <w:rFonts w:ascii="Times New Roman" w:hAnsi="Times New Roman" w:cs="Times New Roman"/>
          <w:b/>
          <w:bCs/>
          <w:u w:val="single"/>
        </w:rPr>
      </w:pPr>
      <w:r w:rsidRPr="00105FFF">
        <w:rPr>
          <w:rFonts w:ascii="Times New Roman" w:hAnsi="Times New Roman" w:cs="Times New Roman"/>
          <w:b/>
          <w:bCs/>
          <w:u w:val="single"/>
        </w:rPr>
        <w:lastRenderedPageBreak/>
        <w:t>DRAFT</w:t>
      </w:r>
    </w:p>
    <w:p w:rsidR="00105FFF" w:rsidRPr="00105FFF" w:rsidRDefault="00105FFF" w:rsidP="00105FFF">
      <w:pPr>
        <w:spacing w:after="0"/>
        <w:ind w:left="357"/>
        <w:jc w:val="right"/>
        <w:rPr>
          <w:rFonts w:ascii="Times New Roman" w:hAnsi="Times New Roman" w:cs="Times New Roman"/>
          <w:lang w:val="hy-AM"/>
        </w:rPr>
      </w:pPr>
      <w:r w:rsidRPr="00105FFF">
        <w:rPr>
          <w:rFonts w:ascii="Times New Roman" w:hAnsi="Times New Roman" w:cs="Times New Roman"/>
        </w:rPr>
        <w:t xml:space="preserve">Annex 3 to the Contract Agreement </w:t>
      </w:r>
    </w:p>
    <w:p w:rsidR="00105FFF" w:rsidRPr="00105FFF" w:rsidRDefault="00105FFF" w:rsidP="00105FFF">
      <w:pPr>
        <w:spacing w:after="0"/>
        <w:ind w:left="357"/>
        <w:jc w:val="right"/>
        <w:rPr>
          <w:rFonts w:ascii="Times New Roman" w:hAnsi="Times New Roman" w:cs="Times New Roman"/>
        </w:rPr>
      </w:pPr>
      <w:r w:rsidRPr="00105FFF">
        <w:rPr>
          <w:rFonts w:ascii="Times New Roman" w:hAnsi="Times New Roman" w:cs="Times New Roman"/>
          <w:lang w:val="hy-AM"/>
        </w:rPr>
        <w:t>___________</w:t>
      </w:r>
      <w:r w:rsidRPr="00105FFF">
        <w:rPr>
          <w:rFonts w:ascii="Times New Roman" w:hAnsi="Times New Roman" w:cs="Times New Roman"/>
        </w:rPr>
        <w:t xml:space="preserve">    </w:t>
      </w:r>
      <w:r w:rsidRPr="00105FFF">
        <w:rPr>
          <w:rFonts w:ascii="Times New Roman" w:hAnsi="Times New Roman" w:cs="Times New Roman"/>
          <w:lang w:val="hy-AM"/>
        </w:rPr>
        <w:t>_______201</w:t>
      </w:r>
      <w:r w:rsidRPr="00105FFF">
        <w:rPr>
          <w:rFonts w:ascii="Times New Roman" w:hAnsi="Times New Roman" w:cs="Times New Roman"/>
        </w:rPr>
        <w:t>7</w:t>
      </w:r>
    </w:p>
    <w:p w:rsidR="00105FFF" w:rsidRPr="00105FFF" w:rsidRDefault="00105FFF" w:rsidP="00105FFF">
      <w:pPr>
        <w:autoSpaceDE w:val="0"/>
        <w:autoSpaceDN w:val="0"/>
        <w:adjustRightInd w:val="0"/>
        <w:ind w:firstLine="720"/>
        <w:jc w:val="center"/>
        <w:rPr>
          <w:rFonts w:ascii="Times New Roman" w:hAnsi="Times New Roman" w:cs="Times New Roman"/>
          <w:lang w:val="hy-AM"/>
        </w:rPr>
      </w:pPr>
      <w:r w:rsidRPr="00105FFF">
        <w:rPr>
          <w:rFonts w:ascii="Times New Roman" w:hAnsi="Times New Roman" w:cs="Times New Roman"/>
          <w:b/>
          <w:sz w:val="28"/>
          <w:szCs w:val="28"/>
          <w:lang w:val="hy-AM"/>
        </w:rPr>
        <w:t>2017-2026</w:t>
      </w:r>
      <w:r w:rsidRPr="00105FFF">
        <w:rPr>
          <w:rFonts w:ascii="Times New Roman" w:hAnsi="Times New Roman" w:cs="Times New Roman"/>
          <w:b/>
          <w:sz w:val="28"/>
          <w:szCs w:val="28"/>
        </w:rPr>
        <w:t xml:space="preserve"> </w:t>
      </w:r>
      <w:r w:rsidRPr="00105FFF">
        <w:rPr>
          <w:rFonts w:ascii="Times New Roman" w:hAnsi="Times New Roman" w:cs="Times New Roman"/>
          <w:b/>
          <w:sz w:val="28"/>
          <w:szCs w:val="28"/>
          <w:lang w:val="hy-AM"/>
        </w:rPr>
        <w:t xml:space="preserve">wildlife habitat management </w:t>
      </w:r>
      <w:r w:rsidRPr="00105FFF">
        <w:rPr>
          <w:rFonts w:ascii="Times New Roman" w:hAnsi="Times New Roman" w:cs="Times New Roman"/>
          <w:b/>
          <w:sz w:val="28"/>
          <w:szCs w:val="28"/>
        </w:rPr>
        <w:t>a</w:t>
      </w:r>
      <w:r w:rsidRPr="00105FFF">
        <w:rPr>
          <w:rFonts w:ascii="Times New Roman" w:hAnsi="Times New Roman" w:cs="Times New Roman"/>
          <w:b/>
          <w:sz w:val="28"/>
          <w:szCs w:val="28"/>
          <w:lang w:val="hy-AM"/>
        </w:rPr>
        <w:t>ctivit</w:t>
      </w:r>
      <w:r w:rsidRPr="00105FFF">
        <w:rPr>
          <w:rFonts w:ascii="Times New Roman" w:hAnsi="Times New Roman" w:cs="Times New Roman"/>
          <w:b/>
          <w:sz w:val="28"/>
          <w:szCs w:val="28"/>
        </w:rPr>
        <w:t>ies</w:t>
      </w:r>
      <w:r w:rsidRPr="00105FFF">
        <w:rPr>
          <w:rFonts w:ascii="Times New Roman" w:hAnsi="Times New Roman" w:cs="Times New Roman"/>
          <w:b/>
          <w:sz w:val="28"/>
          <w:szCs w:val="28"/>
          <w:lang w:val="hy-AM"/>
        </w:rPr>
        <w:t xml:space="preserve"> map of Khachik Community </w:t>
      </w:r>
      <w:r w:rsidRPr="00105FFF">
        <w:rPr>
          <w:rFonts w:ascii="Times New Roman" w:hAnsi="Times New Roman" w:cs="Times New Roman"/>
          <w:noProof/>
        </w:rPr>
        <w:drawing>
          <wp:inline distT="0" distB="0" distL="0" distR="0" wp14:anchorId="7D683FB2" wp14:editId="23609689">
            <wp:extent cx="7635656" cy="493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KhachikLandUsePlanning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4568" cy="4949990"/>
                    </a:xfrm>
                    <a:prstGeom prst="rect">
                      <a:avLst/>
                    </a:prstGeom>
                  </pic:spPr>
                </pic:pic>
              </a:graphicData>
            </a:graphic>
          </wp:inline>
        </w:drawing>
      </w:r>
    </w:p>
    <w:p w:rsidR="00105FFF" w:rsidRPr="00105FFF" w:rsidRDefault="00105FFF" w:rsidP="00105FFF">
      <w:pPr>
        <w:rPr>
          <w:rFonts w:ascii="Times New Roman" w:hAnsi="Times New Roman" w:cs="Times New Roman"/>
        </w:rPr>
        <w:sectPr w:rsidR="00105FFF" w:rsidRPr="00105FFF" w:rsidSect="00014ED7">
          <w:type w:val="continuous"/>
          <w:pgSz w:w="16838" w:h="11906" w:orient="landscape"/>
          <w:pgMar w:top="990" w:right="1080" w:bottom="990" w:left="1080" w:header="709" w:footer="709" w:gutter="397"/>
          <w:cols w:space="708"/>
          <w:docGrid w:linePitch="360"/>
        </w:sectPr>
      </w:pPr>
      <w:bookmarkStart w:id="0" w:name="_GoBack"/>
      <w:bookmarkEnd w:id="0"/>
    </w:p>
    <w:p w:rsidR="00685A49" w:rsidRDefault="00685A49" w:rsidP="00105FFF"/>
    <w:sectPr w:rsidR="00685A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7" w:rsidRDefault="00105FFF" w:rsidP="00014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4ED7" w:rsidRDefault="00105FFF" w:rsidP="00014E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7" w:rsidRDefault="00105FFF" w:rsidP="00014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4ED7" w:rsidRDefault="00105FFF" w:rsidP="00014ED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29C"/>
    <w:multiLevelType w:val="hybridMultilevel"/>
    <w:tmpl w:val="D14E5A7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F34AC"/>
    <w:multiLevelType w:val="hybridMultilevel"/>
    <w:tmpl w:val="5D3E90FE"/>
    <w:lvl w:ilvl="0" w:tplc="E67E1B9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50FED"/>
    <w:multiLevelType w:val="hybridMultilevel"/>
    <w:tmpl w:val="16A4E518"/>
    <w:lvl w:ilvl="0" w:tplc="945AAEA4">
      <w:start w:val="5"/>
      <w:numFmt w:val="bullet"/>
      <w:lvlText w:val="-"/>
      <w:lvlJc w:val="left"/>
      <w:pPr>
        <w:ind w:left="644" w:hanging="360"/>
      </w:pPr>
      <w:rPr>
        <w:rFonts w:ascii="Sylfaen" w:eastAsia="Calibri" w:hAnsi="Sylfaen" w:cs="Sylfae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nsid w:val="61A66182"/>
    <w:multiLevelType w:val="hybridMultilevel"/>
    <w:tmpl w:val="601EC85E"/>
    <w:lvl w:ilvl="0" w:tplc="8E888CC4">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FF"/>
    <w:rsid w:val="00105FFF"/>
    <w:rsid w:val="006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5F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FFF"/>
  </w:style>
  <w:style w:type="character" w:styleId="PageNumber">
    <w:name w:val="page number"/>
    <w:basedOn w:val="DefaultParagraphFont"/>
    <w:rsid w:val="00105FFF"/>
  </w:style>
  <w:style w:type="paragraph" w:styleId="BalloonText">
    <w:name w:val="Balloon Text"/>
    <w:basedOn w:val="Normal"/>
    <w:link w:val="BalloonTextChar"/>
    <w:uiPriority w:val="99"/>
    <w:semiHidden/>
    <w:unhideWhenUsed/>
    <w:rsid w:val="0010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5F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FFF"/>
  </w:style>
  <w:style w:type="character" w:styleId="PageNumber">
    <w:name w:val="page number"/>
    <w:basedOn w:val="DefaultParagraphFont"/>
    <w:rsid w:val="00105FFF"/>
  </w:style>
  <w:style w:type="paragraph" w:styleId="BalloonText">
    <w:name w:val="Balloon Text"/>
    <w:basedOn w:val="Normal"/>
    <w:link w:val="BalloonTextChar"/>
    <w:uiPriority w:val="99"/>
    <w:semiHidden/>
    <w:unhideWhenUsed/>
    <w:rsid w:val="0010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Shahbazyan</dc:creator>
  <cp:lastModifiedBy>Armen Shahbazyan</cp:lastModifiedBy>
  <cp:revision>1</cp:revision>
  <dcterms:created xsi:type="dcterms:W3CDTF">2019-10-30T14:02:00Z</dcterms:created>
  <dcterms:modified xsi:type="dcterms:W3CDTF">2019-10-30T14:04:00Z</dcterms:modified>
</cp:coreProperties>
</file>