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072" w:rsidRDefault="00C270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9242" w:type="dxa"/>
        <w:tblInd w:w="-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C27072">
        <w:tc>
          <w:tcPr>
            <w:tcW w:w="9242" w:type="dxa"/>
            <w:shd w:val="clear" w:color="auto" w:fill="D3DFEE"/>
          </w:tcPr>
          <w:p w:rsidR="00C27072" w:rsidRDefault="00B104DB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DEO A: INFORMACIJE ZA PODNOSIOCA PONUDE </w:t>
            </w:r>
          </w:p>
        </w:tc>
      </w:tr>
    </w:tbl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242" w:type="dxa"/>
        <w:tblInd w:w="-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C27072">
        <w:tc>
          <w:tcPr>
            <w:tcW w:w="9242" w:type="dxa"/>
            <w:shd w:val="clear" w:color="auto" w:fill="D3DFEE"/>
          </w:tcPr>
          <w:p w:rsidR="00C27072" w:rsidRDefault="00B104DB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Ime i adresa naručioca: Svetska organizacija za prirodu Adria Srbija</w:t>
            </w:r>
          </w:p>
          <w:p w:rsidR="00C27072" w:rsidRDefault="00B104DB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Đure Jakšića 4a, stan 8</w:t>
            </w:r>
          </w:p>
          <w:p w:rsidR="00C72578" w:rsidRPr="00C72578" w:rsidRDefault="00B104DB" w:rsidP="00C72578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Naziv tendera: </w:t>
            </w:r>
            <w:r w:rsidRPr="00C72578">
              <w:rPr>
                <w:rFonts w:ascii="Times New Roman" w:eastAsia="Times New Roman" w:hAnsi="Times New Roman" w:cs="Times New Roman"/>
              </w:rPr>
              <w:t xml:space="preserve">Usluge </w:t>
            </w:r>
            <w:r w:rsidR="006F5989">
              <w:rPr>
                <w:rFonts w:ascii="Times New Roman" w:eastAsia="Times New Roman" w:hAnsi="Times New Roman" w:cs="Times New Roman"/>
              </w:rPr>
              <w:t>a</w:t>
            </w:r>
            <w:r w:rsidR="00C72578">
              <w:rPr>
                <w:rFonts w:ascii="Times New Roman" w:eastAsia="Times New Roman" w:hAnsi="Times New Roman" w:cs="Times New Roman"/>
              </w:rPr>
              <w:t>daptacije komunikacione kampanje, izrade</w:t>
            </w:r>
            <w:r w:rsidR="00C72578" w:rsidRPr="00C72578">
              <w:rPr>
                <w:rFonts w:ascii="Times New Roman" w:eastAsia="Times New Roman" w:hAnsi="Times New Roman" w:cs="Times New Roman"/>
              </w:rPr>
              <w:t xml:space="preserve"> promotivnog materijala</w:t>
            </w:r>
            <w:r w:rsidR="00C72578">
              <w:rPr>
                <w:rFonts w:ascii="Times New Roman" w:eastAsia="Times New Roman" w:hAnsi="Times New Roman" w:cs="Times New Roman"/>
              </w:rPr>
              <w:t xml:space="preserve"> i pružanja podrške</w:t>
            </w:r>
            <w:r w:rsidR="00C72578" w:rsidRPr="00C72578">
              <w:rPr>
                <w:rFonts w:ascii="Times New Roman" w:eastAsia="Times New Roman" w:hAnsi="Times New Roman" w:cs="Times New Roman"/>
              </w:rPr>
              <w:t xml:space="preserve"> u organizaciji događaja u okviru projekta RESTORIVER.</w:t>
            </w:r>
          </w:p>
          <w:p w:rsidR="00C27072" w:rsidRDefault="00B104DB" w:rsidP="00C72578">
            <w:pPr>
              <w:spacing w:after="0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Referentni broj: 03/RR</w:t>
            </w:r>
          </w:p>
          <w:p w:rsidR="00C27072" w:rsidRDefault="00B104DB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Datum upućivanja p</w:t>
            </w:r>
            <w:r w:rsidR="00C72578">
              <w:rPr>
                <w:rFonts w:ascii="Times New Roman" w:eastAsia="Times New Roman" w:hAnsi="Times New Roman" w:cs="Times New Roman"/>
                <w:b/>
              </w:rPr>
              <w:t>oziva za dostavljanje ponude: 2.7</w:t>
            </w:r>
            <w:r>
              <w:rPr>
                <w:rFonts w:ascii="Times New Roman" w:eastAsia="Times New Roman" w:hAnsi="Times New Roman" w:cs="Times New Roman"/>
                <w:b/>
              </w:rPr>
              <w:t>.2025.</w:t>
            </w:r>
          </w:p>
        </w:tc>
      </w:tr>
    </w:tbl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27072" w:rsidRDefault="00B104DB">
      <w:pPr>
        <w:numPr>
          <w:ilvl w:val="0"/>
          <w:numId w:val="2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INFORMACIJE O PODNOŠENJU PONUDA</w:t>
      </w:r>
    </w:p>
    <w:p w:rsidR="00C27072" w:rsidRDefault="00B104DB">
      <w:pPr>
        <w:tabs>
          <w:tab w:val="left" w:pos="1275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 ovog tendera je:</w:t>
      </w:r>
    </w:p>
    <w:p w:rsidR="00C27072" w:rsidRDefault="00C27072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72578">
      <w:pPr>
        <w:spacing w:after="0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Pružanje usluge a</w:t>
      </w:r>
      <w:r w:rsidRPr="00C72578">
        <w:rPr>
          <w:rFonts w:ascii="Times New Roman" w:eastAsia="Times New Roman" w:hAnsi="Times New Roman" w:cs="Times New Roman"/>
          <w:b/>
        </w:rPr>
        <w:t>daptacije komunikacione kampanje, izrade promotivnog materijala i pružanja podrške u organizaciji događaja u okviru projekta RESTORIVER.</w:t>
      </w:r>
    </w:p>
    <w:p w:rsidR="000726D1" w:rsidRDefault="000726D1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27072" w:rsidRDefault="00B104DB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Krajnji rok za podnošenje ponuda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Krajnji rok za podnošenje ponuda je </w:t>
      </w:r>
      <w:r w:rsidR="00C72578">
        <w:rPr>
          <w:rFonts w:ascii="Times New Roman" w:eastAsia="Times New Roman" w:hAnsi="Times New Roman" w:cs="Times New Roman"/>
          <w:b/>
          <w:sz w:val="24"/>
          <w:szCs w:val="24"/>
        </w:rPr>
        <w:t>9.7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.2025. u 17:00 časova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Sve ponude dobijene nakon ovog roka će automatski biti odbijene. 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Finansijske informacije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Finansijska ponuda mora biti iskazana 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 podneta na obrascu: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DEO C: FORMAT FINANSIJSKE PONUDE. </w:t>
      </w:r>
    </w:p>
    <w:p w:rsidR="00C27072" w:rsidRDefault="00C27072">
      <w:pPr>
        <w:keepNext/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27072" w:rsidRDefault="00B104DB">
      <w:pPr>
        <w:keepNext/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Alternativne ponude</w:t>
      </w:r>
    </w:p>
    <w:p w:rsidR="00C27072" w:rsidRDefault="00B104DB">
      <w:pPr>
        <w:spacing w:before="120" w:after="12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Alternativne ponude neće biti uzete u razmatranje..</w:t>
      </w:r>
    </w:p>
    <w:p w:rsidR="00C27072" w:rsidRDefault="00B104DB">
      <w:pPr>
        <w:spacing w:before="120" w:after="120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Podugovaranje</w:t>
      </w:r>
    </w:p>
    <w:p w:rsidR="00C27072" w:rsidRDefault="00B104DB">
      <w:pPr>
        <w:spacing w:before="120" w:after="12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Podugovaranje nije dozvoljeno.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Kriterijumi za dodelu Ugovora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Dodela ugovora će se izvršiti na osnovu ekonomski najpovoljnije ponude, uz primenu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sledećih pondera: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Tehnički kvalitet ponude: 80%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Finansijska ponuda: 20%</w:t>
      </w:r>
    </w:p>
    <w:p w:rsidR="00C27072" w:rsidRDefault="00B104DB">
      <w:pPr>
        <w:spacing w:before="120" w:after="12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Razgovori: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Razgovori nisu predviđeni.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Obaveštenje o dodeli Ugovora: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578">
        <w:rPr>
          <w:rFonts w:ascii="Times New Roman" w:eastAsia="Times New Roman" w:hAnsi="Times New Roman" w:cs="Times New Roman"/>
          <w:sz w:val="24"/>
          <w:szCs w:val="24"/>
        </w:rPr>
        <w:t>Izabrani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ponuđač će pisanim putem biti obavešten o rezultatima evaluacije ponuda. 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Adresa i način  podnošenja ponude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Ponuđači će podneti svoje ponude koristeći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standardizovani set formulara za podnošenje ponuda dostupan u Delu B – Tehnička ponuda i u Delu C - Finansijska ponuda.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Svaki drugi propratni dokument uz ovaj poziv za podnošenje ponude je poslat samo u informativne svrhe i ne zahteva menjanje, kao ni podnošenje od strane ponuđača. Ponuda se podnosi u papirnoj formi 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 originalu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Ponude koje nisu u skladu sa propisanom formom mogu biti odbijene od strane naručioca. 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prilogu ponude, ponuđač je obavezan da priloži sledeću propratnu dokumentaciju: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numPr>
          <w:ilvl w:val="0"/>
          <w:numId w:val="1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Kopiju izvoda iz APR-a </w:t>
      </w:r>
      <w:r w:rsidR="000726D1">
        <w:rPr>
          <w:rFonts w:ascii="Times New Roman" w:eastAsia="Times New Roman" w:hAnsi="Times New Roman" w:cs="Times New Roman"/>
          <w:sz w:val="24"/>
          <w:szCs w:val="24"/>
        </w:rPr>
        <w:t>(za pravna lica)</w:t>
      </w:r>
    </w:p>
    <w:p w:rsidR="00C27072" w:rsidRDefault="00C2707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Ponude se podnose u zapečaćenim kovertama, koje treba da sadrže sledeće informacije:</w:t>
      </w:r>
    </w:p>
    <w:p w:rsidR="00C27072" w:rsidRDefault="00B104DB">
      <w:pPr>
        <w:numPr>
          <w:ilvl w:val="0"/>
          <w:numId w:val="1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adresa ponuđača</w:t>
      </w:r>
    </w:p>
    <w:p w:rsidR="00C72578" w:rsidRDefault="00B104DB" w:rsidP="000726D1">
      <w:pPr>
        <w:numPr>
          <w:ilvl w:val="0"/>
          <w:numId w:val="1"/>
        </w:numPr>
        <w:spacing w:after="0"/>
        <w:ind w:leftChars="0" w:left="709" w:firstLineChars="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578">
        <w:rPr>
          <w:rFonts w:ascii="Times New Roman" w:eastAsia="Times New Roman" w:hAnsi="Times New Roman" w:cs="Times New Roman"/>
          <w:sz w:val="24"/>
          <w:szCs w:val="24"/>
        </w:rPr>
        <w:t xml:space="preserve">Naziv tendera: </w:t>
      </w:r>
      <w:r w:rsidR="00C72578" w:rsidRPr="00C72578">
        <w:rPr>
          <w:rFonts w:ascii="Times New Roman" w:eastAsia="Times New Roman" w:hAnsi="Times New Roman" w:cs="Times New Roman"/>
          <w:sz w:val="24"/>
          <w:szCs w:val="24"/>
        </w:rPr>
        <w:t>Pružanje usluge adaptacije komunikacione kampanje, izrade promotivnog materijala i pružanja podrške u organizaciji događaja u okviru projekta RESTORIVER.</w:t>
      </w:r>
    </w:p>
    <w:p w:rsidR="00C27072" w:rsidRPr="00C72578" w:rsidRDefault="00C72578" w:rsidP="000726D1">
      <w:pPr>
        <w:numPr>
          <w:ilvl w:val="0"/>
          <w:numId w:val="1"/>
        </w:numPr>
        <w:spacing w:after="0"/>
        <w:ind w:leftChars="0" w:left="709" w:firstLineChars="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Referentni broj: 03/RR</w:t>
      </w:r>
    </w:p>
    <w:p w:rsidR="00C27072" w:rsidRDefault="00B104DB">
      <w:pPr>
        <w:numPr>
          <w:ilvl w:val="0"/>
          <w:numId w:val="1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f2nctuu57mb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Naznaku: ‘’Not to be opened before the tender opening session’’ („Ne otvarati pre sastanka za otvaranje ponuda“)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Ponude se moraju podneti korišćenjem sistema dvostrukih koverti: jedan  spoljašnji paket ili koverta mora sadržati dve zasebne zapečaćene koverte, jednu sa naznakom "Tehnička ponuda" – Deo B, i drugu sa naznakom "Finansijska ponuda" – Deo C. Bilo kakvo odstupanje od ovog pravila (npr. nezapečaćene koverte ili navođenje cene u tehničkoj ponudi) smatraće se kršenjem pravila i vodiće odbijanju ponude. 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Ponude se podnose lično, poštom ili kurirskom službom na sledeću adresu: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WWF Adria Srbija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Đure Jakšića 4a, stan 8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11000 Beograd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Kontakt osoba: </w:t>
      </w:r>
      <w:r w:rsidR="00C72578">
        <w:rPr>
          <w:rFonts w:ascii="Times New Roman" w:eastAsia="Times New Roman" w:hAnsi="Times New Roman" w:cs="Times New Roman"/>
          <w:sz w:val="24"/>
          <w:szCs w:val="24"/>
        </w:rPr>
        <w:t xml:space="preserve">Ivona Stanić </w:t>
      </w:r>
      <w:r w:rsidR="00C72578" w:rsidRPr="00C72578">
        <w:rPr>
          <w:rFonts w:ascii="Times New Roman" w:eastAsia="Times New Roman" w:hAnsi="Times New Roman" w:cs="Times New Roman"/>
          <w:sz w:val="24"/>
          <w:szCs w:val="24"/>
        </w:rPr>
        <w:t>+385 95 256 7778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Kako bi se smatrala prihvatljivom, ponuda mora biti dostavljena naručiocu u roku koji je gore naveden.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numPr>
          <w:ilvl w:val="0"/>
          <w:numId w:val="2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TEHNIČKE INFORMACIJE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Ponuđači su u obavezi da pruže dole navedene usluge. Od ponuđača se očekuje da u svojoj tehničkoj ponudi detaljno opišu usluge koje su predmet njihove ponude i način na koji će ih sprovesti, a prema dole postavljenim zahtevima.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 ovaj zadatak, merodavan dokument je Terms of Reference (ToR) koji se nalazi u prilogu i sadrži celokupan opis projektnog zadatka.</w:t>
      </w:r>
    </w:p>
    <w:p w:rsidR="00C27072" w:rsidRDefault="00C27072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Napomena: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Sve aktivnosti treba da budu sprovedene u saradnji sa WWF Adria timom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Opis očekivanih output-a / rezultata koje treba postići </w:t>
      </w:r>
    </w:p>
    <w:p w:rsidR="00C27072" w:rsidRDefault="00B104D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dogovoru sa WWF Adria timom i u skladu sa ToRom u prilogu, sprovesti sve planirane i dogovorene zadatke u navedenom roku.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Period izvršenja usluge </w:t>
      </w:r>
    </w:p>
    <w:p w:rsidR="00C27072" w:rsidRDefault="00B104D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Tokom perioda trajanja ugovora, odnosno do </w:t>
      </w:r>
      <w:r w:rsidR="005A27FB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F5989"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r w:rsidR="005A27F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6F5989">
        <w:rPr>
          <w:rFonts w:ascii="Times New Roman" w:eastAsia="Times New Roman" w:hAnsi="Times New Roman" w:cs="Times New Roman"/>
          <w:color w:val="000000"/>
          <w:sz w:val="24"/>
          <w:szCs w:val="24"/>
        </w:rPr>
        <w:t>a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godine a u skladu sa rasporedom navedenim u projektnom zadatku (ToR). 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numPr>
          <w:ilvl w:val="0"/>
          <w:numId w:val="2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DODATNE INFORMACIJE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Ponuđači će putem mejla biti informisani o rezultatima evaluacije.  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Poverljivost</w:t>
      </w:r>
    </w:p>
    <w:p w:rsidR="00C27072" w:rsidRDefault="00B104DB">
      <w:pPr>
        <w:pStyle w:val="Heading3"/>
        <w:spacing w:before="280" w:after="280"/>
        <w:ind w:left="0" w:hanging="2"/>
        <w:jc w:val="both"/>
        <w:rPr>
          <w:b w:val="0"/>
        </w:rPr>
      </w:pPr>
      <w:r>
        <w:rPr>
          <w:b w:val="0"/>
          <w:sz w:val="24"/>
          <w:szCs w:val="24"/>
        </w:rPr>
        <w:t xml:space="preserve">Celokupna procedura evaluacije je poverljiva i podleže zakonima naručioca koji se odnose na pristup dokumentima. Odluke evaluacione komisije su kolektivne i ona odluke donosi na zatvorenim sastancima. Članovi evaluacione komisije su se obavezali na tajnost. Evaluacioni izveštaji i pisana dokumenta su namenjena isključivo za službenu upotrebu i ne mogu se prenositi ni ponuđačima ni bilo kome drugom osim naručiocu, Evropskoj komisiji, Evropskoj službi za suzbijanje prevara (OLAF) i Evropskom revizorskom sudu. 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C27072">
        <w:trPr>
          <w:trHeight w:val="73"/>
        </w:trPr>
        <w:tc>
          <w:tcPr>
            <w:tcW w:w="9242" w:type="dxa"/>
          </w:tcPr>
          <w:p w:rsidR="00C27072" w:rsidRDefault="00B104DB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lastRenderedPageBreak/>
              <w:t xml:space="preserve">                                NE POPUNJAVATI PRE POTPISIVANJA UGOVORA </w:t>
            </w:r>
          </w:p>
        </w:tc>
      </w:tr>
      <w:tr w:rsidR="00C27072">
        <w:tc>
          <w:tcPr>
            <w:tcW w:w="9242" w:type="dxa"/>
          </w:tcPr>
          <w:p w:rsidR="00C27072" w:rsidRDefault="00B104DB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 xml:space="preserve">                                          NE PODNOSITI U OKVIRU PONUDE!!!</w:t>
            </w:r>
          </w:p>
        </w:tc>
      </w:tr>
    </w:tbl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FORMAT UGOVORA IZMEĐU IZVRŠIOCA I NARUČIOCA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989" w:rsidRDefault="00B104DB" w:rsidP="0037727A">
      <w:pPr>
        <w:spacing w:after="0"/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NAZIV UGOVORA: </w:t>
      </w:r>
      <w:r>
        <w:rPr>
          <w:rFonts w:ascii="Times New Roman" w:eastAsia="Times New Roman" w:hAnsi="Times New Roman" w:cs="Times New Roman"/>
          <w:b/>
        </w:rPr>
        <w:t xml:space="preserve">Usluge </w:t>
      </w:r>
      <w:r w:rsidR="006F5989" w:rsidRPr="006F5989">
        <w:rPr>
          <w:rFonts w:ascii="Times New Roman" w:eastAsia="Times New Roman" w:hAnsi="Times New Roman" w:cs="Times New Roman"/>
          <w:b/>
        </w:rPr>
        <w:t>adaptacije komunikacione kampanje, izrade promotivnog materijala i pružanja podrške u organizaciji događaja u okviru projekta RESTORIVER.</w:t>
      </w:r>
    </w:p>
    <w:p w:rsidR="00C27072" w:rsidRDefault="00B104DB" w:rsidP="0037727A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REF: </w:t>
      </w:r>
      <w:r w:rsidR="006F5989">
        <w:rPr>
          <w:rFonts w:ascii="Times New Roman" w:eastAsia="Times New Roman" w:hAnsi="Times New Roman" w:cs="Times New Roman"/>
          <w:b/>
        </w:rPr>
        <w:t>03/RR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Zaključen između: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WWF Adria – Serbia</w:t>
      </w:r>
    </w:p>
    <w:p w:rsidR="00C27072" w:rsidRDefault="00B10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Đure Jakšića 4a/8</w:t>
      </w:r>
    </w:p>
    <w:p w:rsidR="00C27072" w:rsidRDefault="00B10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11000 Beograd, Serbia</w:t>
      </w:r>
    </w:p>
    <w:p w:rsidR="00C27072" w:rsidRDefault="00B10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+381 11 3033753</w:t>
      </w:r>
    </w:p>
    <w:p w:rsidR="00C27072" w:rsidRDefault="00B10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koji zastupa Jasmina Marković, direktor</w:t>
      </w:r>
    </w:p>
    <w:p w:rsidR="00C27072" w:rsidRDefault="00B10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(Naručilac)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Poslovno ime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&gt;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Adresa izvršioca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&gt;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Matični broj/PIB broj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&gt;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(Izvršilac)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 1: Predmet Ugovora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6F5989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Predmet Ugovora je realizacija usluge </w:t>
      </w:r>
      <w:r w:rsidRPr="006F5989">
        <w:rPr>
          <w:rFonts w:ascii="Times New Roman" w:eastAsia="Times New Roman" w:hAnsi="Times New Roman" w:cs="Times New Roman"/>
          <w:sz w:val="24"/>
          <w:szCs w:val="24"/>
        </w:rPr>
        <w:t>adaptacije komunikacione kampanje, izrade promotivnog materijala i pružanja podrške u organizaciji događaja u okviru projekta RESTORIVER.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kako je navedeno u ponudi izvršioca – ‘’Deo B: Format ponude koji popunjava ponuđač’’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 2: Vrednost Ugovora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Ukupna vrednost ugovora o pružanju usluga </w:t>
      </w:r>
      <w:r w:rsidR="0037727A" w:rsidRPr="006F5989">
        <w:rPr>
          <w:rFonts w:ascii="Times New Roman" w:eastAsia="Times New Roman" w:hAnsi="Times New Roman" w:cs="Times New Roman"/>
          <w:sz w:val="24"/>
          <w:szCs w:val="24"/>
        </w:rPr>
        <w:t>adaptacije komunikacione kampanje, izrade promotivnog materijala i pružanja podrške u organizaciji događaja u okviru projekta RESTORIVER.</w:t>
      </w:r>
      <w:r>
        <w:rPr>
          <w:rFonts w:ascii="Times New Roman" w:eastAsia="Times New Roman" w:hAnsi="Times New Roman" w:cs="Times New Roman"/>
          <w:sz w:val="24"/>
          <w:szCs w:val="24"/>
        </w:rPr>
        <w:t>naznačenih u Članu 1 je: &lt;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XXX EUR/RSD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(uključujući i iznos PDV-a)&gt;.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989" w:rsidRDefault="006F5989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 w:rsidP="006F5989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skladu sa IPA implementacionim pravilima, PDV predstavlja dozvoljeni trošak. Naručilac će platiti jedinične cene, kao što je navedeno u Finansijskoj ponudi, i platiće PDV, ukoliko je PDV jasno naveden na računima. 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 3: Ugovorna dokumentacija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989" w:rsidRDefault="006F5989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Dokumenta koja čine deo ovog ugovora su (po prioritetu):</w:t>
      </w:r>
    </w:p>
    <w:p w:rsidR="00C27072" w:rsidRDefault="00B104DB">
      <w:pPr>
        <w:numPr>
          <w:ilvl w:val="0"/>
          <w:numId w:val="1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Ugovor</w:t>
      </w:r>
    </w:p>
    <w:p w:rsidR="00C27072" w:rsidRDefault="00B104DB">
      <w:pPr>
        <w:numPr>
          <w:ilvl w:val="0"/>
          <w:numId w:val="1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Ponuda izvršioca koja je obezbeđena u tenderskoj fazi – ‘’Deo B: Format ponude koji popunjava ponuđač ’’</w:t>
      </w:r>
    </w:p>
    <w:p w:rsidR="00C27072" w:rsidRDefault="00B104DB">
      <w:pPr>
        <w:numPr>
          <w:ilvl w:val="0"/>
          <w:numId w:val="1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Finansijska ponuda izvršioca –“ Deo C: Format finansijske ponude”</w:t>
      </w:r>
    </w:p>
    <w:p w:rsidR="00C27072" w:rsidRDefault="00B104DB">
      <w:pPr>
        <w:numPr>
          <w:ilvl w:val="0"/>
          <w:numId w:val="1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Sva druga prateća dokumentacija ukoliko je tražena (izvod iz APR-a i druga relevantna dokumenta)  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sva pitanja koja nisu definisana ovim ugovorom biće primenjena pravila predviđena Opštim uslovima (General conditions) </w:t>
      </w:r>
    </w:p>
    <w:tbl>
      <w:tblPr>
        <w:tblStyle w:val="a2"/>
        <w:tblW w:w="8921" w:type="dxa"/>
        <w:tblInd w:w="-15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3630"/>
        <w:gridCol w:w="4590"/>
      </w:tblGrid>
      <w:tr w:rsidR="00C2707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7072" w:rsidRDefault="00B104DB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B8d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7072" w:rsidRDefault="00B104DB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Nacrt Ugovora: Opšti uslovi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7072" w:rsidRDefault="00B13834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B104D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b8d_annexigc_en.pdf </w:t>
              </w:r>
            </w:hyperlink>
            <w:hyperlink r:id="rId9">
              <w:r w:rsidR="00B104DB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val="sr-Cyrl-RS" w:eastAsia="sr-Cyrl-RS"/>
                </w:rPr>
                <w:drawing>
                  <wp:inline distT="0" distB="0" distL="114300" distR="114300">
                    <wp:extent cx="152400" cy="152400"/>
                    <wp:effectExtent l="0" t="0" r="0" b="0"/>
                    <wp:docPr id="1026" name="image1.png" descr="http://ec.europa.eu/europeaid/prag/images/documents/f_pdf_16.gif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 descr="http://ec.europa.eu/europeaid/prag/images/documents/f_pdf_16.gif"/>
                            <pic:cNvPicPr preferRelativeResize="0"/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3834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Annexes-AnnexesB(Ch.3):Servicecontracts">
        <w:r w:rsidR="00B104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https://wikis.ec.europa.eu/display/ExactExternalWiki/Annexes#Annexes-AnnexesB(Ch.3):Servicecontracts</w:t>
        </w:r>
      </w:hyperlink>
      <w:r w:rsidR="00B10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 4: Pružanje usluga i plaćanja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Izvršilac će bezrezervno realizovati usluge kao što je i navedeno u ponudi izvršioca ‘’Deo B: Format ponude koju popunjava ponuđač’’. Usluge će biti realizovane u okviru navedenih datuma.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Naručilac će platiti izvršiocu usluge iznos koji je naznačen u Članu 2 ovog Ugovora. 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slučaju da je ugovor zaključen u EUR, a da su predviđena plaćanja u dinarima, kurs koji se primenjuje za preračun u dinare mora biti InforEuro kurs koji važi za mesec izdavanja fakture ili profakture.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Plaćanja će biti izvršena prema sledećem vremenskom rasporedu.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pPr w:leftFromText="180" w:rightFromText="180" w:vertAnchor="text" w:tblpX="108" w:tblpY="1"/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4509"/>
        <w:gridCol w:w="2781"/>
      </w:tblGrid>
      <w:tr w:rsidR="00C27072">
        <w:trPr>
          <w:cantSplit/>
          <w:trHeight w:val="345"/>
        </w:trPr>
        <w:tc>
          <w:tcPr>
            <w:tcW w:w="1728" w:type="dxa"/>
          </w:tcPr>
          <w:p w:rsidR="00C27072" w:rsidRDefault="00B104DB">
            <w:pPr>
              <w:keepNext/>
              <w:spacing w:before="40" w:after="4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Mesec/Godina</w:t>
            </w:r>
          </w:p>
          <w:p w:rsidR="00F6441F" w:rsidRDefault="00F6441F">
            <w:pPr>
              <w:keepNext/>
              <w:spacing w:before="40" w:after="4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(okvirno)</w:t>
            </w:r>
          </w:p>
        </w:tc>
        <w:tc>
          <w:tcPr>
            <w:tcW w:w="4509" w:type="dxa"/>
          </w:tcPr>
          <w:p w:rsidR="00C27072" w:rsidRDefault="00C27072">
            <w:pPr>
              <w:keepNext/>
              <w:spacing w:before="40" w:after="40"/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</w:tcPr>
          <w:p w:rsidR="00C27072" w:rsidRDefault="00B104DB">
            <w:pPr>
              <w:keepNext/>
              <w:spacing w:before="40" w:after="40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highlight w:val="yellow"/>
              </w:rPr>
              <w:t>EUR/RSD</w:t>
            </w:r>
            <w:r>
              <w:rPr>
                <w:rFonts w:ascii="Times New Roman" w:eastAsia="Times New Roman" w:hAnsi="Times New Roman" w:cs="Times New Roman"/>
                <w:b/>
              </w:rPr>
              <w:t>&gt;</w:t>
            </w:r>
          </w:p>
        </w:tc>
      </w:tr>
      <w:tr w:rsidR="00C27072">
        <w:trPr>
          <w:cantSplit/>
          <w:trHeight w:val="665"/>
        </w:trPr>
        <w:tc>
          <w:tcPr>
            <w:tcW w:w="1728" w:type="dxa"/>
            <w:tcBorders>
              <w:bottom w:val="nil"/>
            </w:tcBorders>
          </w:tcPr>
          <w:p w:rsidR="00C27072" w:rsidRDefault="006F5989">
            <w:pPr>
              <w:spacing w:before="40" w:after="4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104DB">
              <w:rPr>
                <w:rFonts w:ascii="Times New Roman" w:eastAsia="Times New Roman" w:hAnsi="Times New Roman" w:cs="Times New Roman"/>
              </w:rPr>
              <w:t>/2025</w:t>
            </w:r>
          </w:p>
        </w:tc>
        <w:tc>
          <w:tcPr>
            <w:tcW w:w="4509" w:type="dxa"/>
            <w:tcBorders>
              <w:bottom w:val="nil"/>
            </w:tcBorders>
          </w:tcPr>
          <w:p w:rsidR="00C27072" w:rsidRDefault="00B104DB" w:rsidP="006F5989">
            <w:pPr>
              <w:numPr>
                <w:ilvl w:val="0"/>
                <w:numId w:val="3"/>
              </w:numPr>
              <w:spacing w:before="120" w:after="12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Predfinansiranje, 15 dana nakon potpisivanja ugovora</w:t>
            </w:r>
          </w:p>
        </w:tc>
        <w:tc>
          <w:tcPr>
            <w:tcW w:w="2781" w:type="dxa"/>
            <w:tcBorders>
              <w:bottom w:val="nil"/>
            </w:tcBorders>
          </w:tcPr>
          <w:p w:rsidR="00C27072" w:rsidRDefault="006F5989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4</w:t>
            </w:r>
            <w:r w:rsidR="00B104DB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0%</w:t>
            </w:r>
          </w:p>
        </w:tc>
      </w:tr>
      <w:tr w:rsidR="006F5989">
        <w:trPr>
          <w:cantSplit/>
          <w:trHeight w:val="602"/>
        </w:trPr>
        <w:tc>
          <w:tcPr>
            <w:tcW w:w="1728" w:type="dxa"/>
            <w:tcBorders>
              <w:bottom w:val="nil"/>
            </w:tcBorders>
          </w:tcPr>
          <w:p w:rsidR="006F5989" w:rsidRDefault="00FE719C">
            <w:pPr>
              <w:spacing w:before="40" w:after="4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6F5989">
              <w:rPr>
                <w:rFonts w:ascii="Times New Roman" w:eastAsia="Times New Roman" w:hAnsi="Times New Roman" w:cs="Times New Roman"/>
              </w:rPr>
              <w:t>/2025</w:t>
            </w:r>
          </w:p>
        </w:tc>
        <w:tc>
          <w:tcPr>
            <w:tcW w:w="4509" w:type="dxa"/>
            <w:tcBorders>
              <w:bottom w:val="nil"/>
            </w:tcBorders>
          </w:tcPr>
          <w:p w:rsidR="006F5989" w:rsidRDefault="00FE719C">
            <w:pPr>
              <w:numPr>
                <w:ilvl w:val="0"/>
                <w:numId w:val="3"/>
              </w:numPr>
              <w:spacing w:before="120" w:after="12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="006F5989">
              <w:rPr>
                <w:rFonts w:ascii="Times New Roman" w:eastAsia="Times New Roman" w:hAnsi="Times New Roman" w:cs="Times New Roman"/>
              </w:rPr>
              <w:t>akon dostavljenog i usvojenog izveštaja o adaptaciji promo kampanje</w:t>
            </w:r>
          </w:p>
        </w:tc>
        <w:tc>
          <w:tcPr>
            <w:tcW w:w="2781" w:type="dxa"/>
            <w:tcBorders>
              <w:bottom w:val="nil"/>
            </w:tcBorders>
          </w:tcPr>
          <w:p w:rsidR="006F5989" w:rsidRDefault="008D5FD3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4</w:t>
            </w:r>
            <w:r w:rsidR="006F5989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0%</w:t>
            </w:r>
          </w:p>
        </w:tc>
      </w:tr>
      <w:tr w:rsidR="006F5989">
        <w:trPr>
          <w:cantSplit/>
          <w:trHeight w:val="602"/>
        </w:trPr>
        <w:tc>
          <w:tcPr>
            <w:tcW w:w="1728" w:type="dxa"/>
            <w:tcBorders>
              <w:bottom w:val="nil"/>
            </w:tcBorders>
          </w:tcPr>
          <w:p w:rsidR="006F5989" w:rsidRDefault="00FE719C">
            <w:pPr>
              <w:spacing w:before="40" w:after="4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F5989">
              <w:rPr>
                <w:rFonts w:ascii="Times New Roman" w:eastAsia="Times New Roman" w:hAnsi="Times New Roman" w:cs="Times New Roman"/>
              </w:rPr>
              <w:t>/2026</w:t>
            </w:r>
          </w:p>
        </w:tc>
        <w:tc>
          <w:tcPr>
            <w:tcW w:w="4509" w:type="dxa"/>
            <w:tcBorders>
              <w:bottom w:val="nil"/>
            </w:tcBorders>
          </w:tcPr>
          <w:p w:rsidR="006F5989" w:rsidRDefault="00FE719C">
            <w:pPr>
              <w:numPr>
                <w:ilvl w:val="0"/>
                <w:numId w:val="3"/>
              </w:numPr>
              <w:spacing w:before="120" w:after="12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bookmarkStart w:id="1" w:name="_GoBack"/>
            <w:bookmarkEnd w:id="1"/>
            <w:r w:rsidR="006F5989">
              <w:rPr>
                <w:rFonts w:ascii="Times New Roman" w:eastAsia="Times New Roman" w:hAnsi="Times New Roman" w:cs="Times New Roman"/>
              </w:rPr>
              <w:t>akon dostavljenog i usvojenog završnog izveštaja</w:t>
            </w:r>
          </w:p>
        </w:tc>
        <w:tc>
          <w:tcPr>
            <w:tcW w:w="2781" w:type="dxa"/>
            <w:tcBorders>
              <w:bottom w:val="nil"/>
            </w:tcBorders>
          </w:tcPr>
          <w:p w:rsidR="006F5989" w:rsidRDefault="006F5989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20%</w:t>
            </w:r>
          </w:p>
        </w:tc>
      </w:tr>
      <w:tr w:rsidR="00C27072">
        <w:trPr>
          <w:cantSplit/>
          <w:trHeight w:val="398"/>
        </w:trPr>
        <w:tc>
          <w:tcPr>
            <w:tcW w:w="1728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E6E6E6"/>
          </w:tcPr>
          <w:p w:rsidR="00C27072" w:rsidRDefault="00C27072">
            <w:pPr>
              <w:spacing w:before="40" w:after="4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9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E6E6E6"/>
          </w:tcPr>
          <w:p w:rsidR="00C27072" w:rsidRDefault="00B104DB">
            <w:pPr>
              <w:spacing w:before="40" w:after="4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278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E6E6E6"/>
          </w:tcPr>
          <w:p w:rsidR="00C27072" w:rsidRDefault="00B104DB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Ukupna vrednost Ugovora</w:t>
            </w:r>
            <w:r>
              <w:rPr>
                <w:rFonts w:ascii="Times New Roman" w:eastAsia="Times New Roman" w:hAnsi="Times New Roman" w:cs="Times New Roman"/>
              </w:rPr>
              <w:t>&gt;</w:t>
            </w:r>
          </w:p>
        </w:tc>
      </w:tr>
    </w:tbl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* - Izvršilac će dostaviti naručiocu kratak izveštaj o izvršenim uslugama, što će predstavljati osnovu za odobrenje interim isplata i finalne isplate.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 5: Trajanje Ugovora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6F5989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Trajanje Ugovora je do </w:t>
      </w:r>
      <w:r w:rsidR="005A27FB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7FB">
        <w:rPr>
          <w:rFonts w:ascii="Times New Roman" w:eastAsia="Times New Roman" w:hAnsi="Times New Roman" w:cs="Times New Roman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B104DB">
        <w:rPr>
          <w:rFonts w:ascii="Times New Roman" w:eastAsia="Times New Roman" w:hAnsi="Times New Roman" w:cs="Times New Roman"/>
          <w:sz w:val="24"/>
          <w:szCs w:val="24"/>
        </w:rPr>
        <w:t xml:space="preserve">. godine. </w:t>
      </w: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 početka Ugovora je &lt;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dd/mm/gggg</w:t>
      </w:r>
      <w:r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 6: Rešavanje sporova 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072" w:rsidRDefault="00B104DB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Bilo kakvi sporovi koji proizilaze ili su vezani za ovaj Ugovor koji se ne mogu drugačije rešiti će biti upućeni na isključivu nadležnost (*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 navesti nadležni sud ili arbitarno telo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u saglasnosti sa nacionalnim zakonodavstvom države naručioca. </w:t>
      </w: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090" w:type="dxa"/>
        <w:tblLayout w:type="fixed"/>
        <w:tblLook w:val="0000" w:firstRow="0" w:lastRow="0" w:firstColumn="0" w:lastColumn="0" w:noHBand="0" w:noVBand="0"/>
      </w:tblPr>
      <w:tblGrid>
        <w:gridCol w:w="1491"/>
        <w:gridCol w:w="3259"/>
        <w:gridCol w:w="2321"/>
        <w:gridCol w:w="2019"/>
      </w:tblGrid>
      <w:tr w:rsidR="00C27072">
        <w:tc>
          <w:tcPr>
            <w:tcW w:w="4750" w:type="dxa"/>
            <w:gridSpan w:val="2"/>
          </w:tcPr>
          <w:p w:rsidR="00C27072" w:rsidRDefault="00B104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Za izvršioca</w:t>
            </w:r>
          </w:p>
        </w:tc>
        <w:tc>
          <w:tcPr>
            <w:tcW w:w="4340" w:type="dxa"/>
            <w:gridSpan w:val="2"/>
          </w:tcPr>
          <w:p w:rsidR="00C27072" w:rsidRDefault="00B104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Za naručioca</w:t>
            </w:r>
          </w:p>
        </w:tc>
      </w:tr>
      <w:tr w:rsidR="00C27072">
        <w:trPr>
          <w:cantSplit/>
        </w:trPr>
        <w:tc>
          <w:tcPr>
            <w:tcW w:w="1491" w:type="dxa"/>
          </w:tcPr>
          <w:p w:rsidR="00C27072" w:rsidRDefault="00B104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Ime:</w:t>
            </w:r>
          </w:p>
        </w:tc>
        <w:tc>
          <w:tcPr>
            <w:tcW w:w="3259" w:type="dxa"/>
          </w:tcPr>
          <w:p w:rsidR="00C27072" w:rsidRDefault="00C2707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:rsidR="00C27072" w:rsidRDefault="00B104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Ime:</w:t>
            </w:r>
          </w:p>
        </w:tc>
        <w:tc>
          <w:tcPr>
            <w:tcW w:w="2019" w:type="dxa"/>
          </w:tcPr>
          <w:p w:rsidR="00C27072" w:rsidRDefault="00C2707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072">
        <w:trPr>
          <w:cantSplit/>
        </w:trPr>
        <w:tc>
          <w:tcPr>
            <w:tcW w:w="1491" w:type="dxa"/>
          </w:tcPr>
          <w:p w:rsidR="00C27072" w:rsidRDefault="00B104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Zvanje:</w:t>
            </w:r>
          </w:p>
        </w:tc>
        <w:tc>
          <w:tcPr>
            <w:tcW w:w="3259" w:type="dxa"/>
          </w:tcPr>
          <w:p w:rsidR="00C27072" w:rsidRDefault="00C2707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2321" w:type="dxa"/>
          </w:tcPr>
          <w:p w:rsidR="00C27072" w:rsidRDefault="00B104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Zvanje:</w:t>
            </w:r>
          </w:p>
        </w:tc>
        <w:tc>
          <w:tcPr>
            <w:tcW w:w="2019" w:type="dxa"/>
          </w:tcPr>
          <w:p w:rsidR="00C27072" w:rsidRDefault="00C2707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072">
        <w:trPr>
          <w:cantSplit/>
        </w:trPr>
        <w:tc>
          <w:tcPr>
            <w:tcW w:w="1491" w:type="dxa"/>
          </w:tcPr>
          <w:p w:rsidR="00C27072" w:rsidRDefault="00B104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Potpis:</w:t>
            </w:r>
          </w:p>
        </w:tc>
        <w:tc>
          <w:tcPr>
            <w:tcW w:w="3259" w:type="dxa"/>
          </w:tcPr>
          <w:p w:rsidR="00C27072" w:rsidRDefault="00C2707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:rsidR="00C27072" w:rsidRDefault="00B104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Potpis:</w:t>
            </w:r>
          </w:p>
        </w:tc>
        <w:tc>
          <w:tcPr>
            <w:tcW w:w="2019" w:type="dxa"/>
          </w:tcPr>
          <w:p w:rsidR="00C27072" w:rsidRDefault="00C2707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072">
        <w:trPr>
          <w:cantSplit/>
        </w:trPr>
        <w:tc>
          <w:tcPr>
            <w:tcW w:w="1491" w:type="dxa"/>
          </w:tcPr>
          <w:p w:rsidR="00C27072" w:rsidRDefault="00B104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Datum:</w:t>
            </w:r>
          </w:p>
        </w:tc>
        <w:tc>
          <w:tcPr>
            <w:tcW w:w="3259" w:type="dxa"/>
          </w:tcPr>
          <w:p w:rsidR="00C27072" w:rsidRDefault="00C2707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:rsidR="00C27072" w:rsidRDefault="00B104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Datum:</w:t>
            </w:r>
          </w:p>
        </w:tc>
        <w:tc>
          <w:tcPr>
            <w:tcW w:w="2019" w:type="dxa"/>
          </w:tcPr>
          <w:p w:rsidR="00C27072" w:rsidRDefault="00C2707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</w:p>
    <w:p w:rsidR="00C27072" w:rsidRDefault="00C27072">
      <w:pPr>
        <w:spacing w:after="0"/>
        <w:ind w:left="0" w:hanging="2"/>
        <w:jc w:val="both"/>
        <w:rPr>
          <w:rFonts w:ascii="Times New Roman" w:eastAsia="Times New Roman" w:hAnsi="Times New Roman" w:cs="Times New Roman"/>
        </w:rPr>
      </w:pPr>
    </w:p>
    <w:sectPr w:rsidR="00C27072">
      <w:footerReference w:type="default" r:id="rId12"/>
      <w:pgSz w:w="11906" w:h="16838"/>
      <w:pgMar w:top="1440" w:right="1440" w:bottom="81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834" w:rsidRDefault="00B1383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13834" w:rsidRDefault="00B1383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072" w:rsidRDefault="00B104D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37727A">
      <w:rPr>
        <w:b/>
        <w:noProof/>
        <w:color w:val="000000"/>
        <w:sz w:val="24"/>
        <w:szCs w:val="24"/>
      </w:rPr>
      <w:t>6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37727A">
      <w:rPr>
        <w:b/>
        <w:noProof/>
        <w:color w:val="000000"/>
        <w:sz w:val="24"/>
        <w:szCs w:val="24"/>
      </w:rPr>
      <w:t>6</w:t>
    </w:r>
    <w:r>
      <w:rPr>
        <w:b/>
        <w:color w:val="000000"/>
        <w:sz w:val="24"/>
        <w:szCs w:val="24"/>
      </w:rPr>
      <w:fldChar w:fldCharType="end"/>
    </w:r>
  </w:p>
  <w:p w:rsidR="00C27072" w:rsidRDefault="00C2707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834" w:rsidRDefault="00B1383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13834" w:rsidRDefault="00B13834">
      <w:pPr>
        <w:spacing w:after="0" w:line="240" w:lineRule="auto"/>
        <w:ind w:left="0" w:hanging="2"/>
      </w:pPr>
      <w:r>
        <w:continuationSeparator/>
      </w:r>
    </w:p>
  </w:footnote>
  <w:footnote w:id="1">
    <w:p w:rsidR="00C27072" w:rsidRDefault="00B104D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Gde je primenljivo. Za fizička lica, navesti broj lične karte, pasoša ili broj sličnog dokumenta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779E"/>
    <w:multiLevelType w:val="multilevel"/>
    <w:tmpl w:val="789C9C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abstractNum w:abstractNumId="1" w15:restartNumberingAfterBreak="0">
    <w:nsid w:val="27B514E7"/>
    <w:multiLevelType w:val="multilevel"/>
    <w:tmpl w:val="4FFE3AB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CAF74FB"/>
    <w:multiLevelType w:val="multilevel"/>
    <w:tmpl w:val="480EC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72"/>
    <w:rsid w:val="000726D1"/>
    <w:rsid w:val="0037727A"/>
    <w:rsid w:val="00511835"/>
    <w:rsid w:val="005A27FB"/>
    <w:rsid w:val="006D5ABB"/>
    <w:rsid w:val="006F5989"/>
    <w:rsid w:val="0081169A"/>
    <w:rsid w:val="008D5FD3"/>
    <w:rsid w:val="00AB0EA4"/>
    <w:rsid w:val="00B104DB"/>
    <w:rsid w:val="00B13834"/>
    <w:rsid w:val="00C27072"/>
    <w:rsid w:val="00C72578"/>
    <w:rsid w:val="00CF130C"/>
    <w:rsid w:val="00E72625"/>
    <w:rsid w:val="00F6441F"/>
    <w:rsid w:val="00F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9BD6"/>
  <w15:docId w15:val="{2AC0C811-27C6-4DE6-80A3-C7E583BE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l-SI" w:eastAsia="sr-Cyrl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08"/>
    </w:p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BodyText">
    <w:name w:val="Body Text"/>
    <w:basedOn w:val="Normal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en-GB"/>
    </w:rPr>
  </w:style>
  <w:style w:type="character" w:customStyle="1" w:styleId="BodyTextChar">
    <w:name w:val="Body Text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val="en-GB" w:eastAsia="en-GB"/>
    </w:rPr>
  </w:style>
  <w:style w:type="paragraph" w:styleId="EndnoteText">
    <w:name w:val="endnote text"/>
    <w:basedOn w:val="Normal"/>
    <w:qFormat/>
    <w:rPr>
      <w:sz w:val="20"/>
      <w:szCs w:val="20"/>
    </w:rPr>
  </w:style>
  <w:style w:type="character" w:customStyle="1" w:styleId="EndnoteTextChar">
    <w:name w:val="Endnote Text Char"/>
    <w:rPr>
      <w:w w:val="100"/>
      <w:position w:val="-1"/>
      <w:effect w:val="none"/>
      <w:vertAlign w:val="baseline"/>
      <w:cs w:val="0"/>
      <w:em w:val="none"/>
      <w:lang w:val="sl-SI" w:eastAsia="en-US"/>
    </w:rPr>
  </w:style>
  <w:style w:type="character" w:styleId="EndnoteReference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sl-SI" w:eastAsia="en-US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sl-SI"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sl-SI" w:eastAsia="en-U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sl-SI" w:eastAsia="en-US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val="sl-SI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val="sl-SI"/>
    </w:rPr>
  </w:style>
  <w:style w:type="character" w:customStyle="1" w:styleId="Heading3Char">
    <w:name w:val="Heading 3 Char"/>
    <w:rPr>
      <w:rFonts w:ascii="Times New Roman" w:eastAsia="Times New Roman" w:hAnsi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9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91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peaid/prag/annexes.do?annexName=B8d&amp;lang=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kis.ec.europa.eu/display/ExactExternalWiki/Annexe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ec.europa.eu/europeaid/prag/annexes.do?annexName=B8d&amp;lang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srNZ6pf+wt+eE+bik42wCSvHjw==">CgMxLjAyDmguZjJuY3R1dTU3bWJzOAByITFPT1ZEYkRJVE0tRGRUa21TZ284MklSdlhoYXNENjN1Nw==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Vasiljka Kolarov</cp:lastModifiedBy>
  <cp:revision>10</cp:revision>
  <dcterms:created xsi:type="dcterms:W3CDTF">2024-10-22T21:17:00Z</dcterms:created>
  <dcterms:modified xsi:type="dcterms:W3CDTF">2025-07-18T09:56:00Z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b47ad1e6ab969e0098f5e2bf492df2be92392c4ded7e5d21404d4df3c89b0bc3</vt:lpwstr>
  </property>
</Properties>
</file>