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entury Gothic" w:cs="Century Gothic" w:eastAsia="Century Gothic" w:hAnsi="Century Gothic"/>
          <w:b w:val="1"/>
          <w:sz w:val="46"/>
          <w:szCs w:val="4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WWF-ov POZIV NA DODJELU BESPOVRATNIH SREDSTAVA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938655" cy="10858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295275</wp:posOffset>
            </wp:positionV>
            <wp:extent cx="533717" cy="788446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717" cy="788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ind w:right="405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OBRAZAC IZJAVE PRIJAVITELJA 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Izjava prijavitelja koristi se za utvrđivanje Vaše prihvatljivosti kao prijavitelja za WWF-ov poziv na dodjelu bespovratnih sredstava i mora biti u potpunosti ispunjena. </w:t>
      </w:r>
    </w:p>
    <w:p w:rsidR="00000000" w:rsidDel="00000000" w:rsidP="00000000" w:rsidRDefault="00000000" w:rsidRPr="00000000" w14:paraId="00000006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Ova Izjava temelji se na EFPR-ovim kriterijima prihvatljivosti i standardima WWF-e mreže, kodeksa ponašanja i etičkog kodeksa. 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Molimo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pažljivo pročitajte sljedeća pitanja i označite DA ili NE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080"/>
        <w:gridCol w:w="660"/>
        <w:gridCol w:w="615"/>
        <w:tblGridChange w:id="0">
          <w:tblGrid>
            <w:gridCol w:w="570"/>
            <w:gridCol w:w="7080"/>
            <w:gridCol w:w="660"/>
            <w:gridCol w:w="61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PITANJA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NE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Imate li važeću povlasticu za obavljanje gospodarskog ribolova na moru?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Imate li potvrdu o upisu u Registar poslovnih subjekata?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Jeste li kao ribar počinili ozbiljan prekršaj na temelju članka 42. Uredbe Vijeća (EZ) br. 1005/2008 ili članka 90. stavka 1. Uredbe (EZ) br. 1224/2009?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Jeste li ikada kao ribar bili uključeni u rad, upravljanje ili posjedovanje ribarskih plovila koji se nalaze na Unijinom popisu NNN plovila kako je određeno u članku 40. stavku 3. Uredbe (EZ) br. 1005/2008 ili plovila koja plove pod zastavom zemlje s popisa nekooperativnih trećih zemalja iz članka 33. te Uredbe?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Jeste li kao ribar počinili ozbiljan prekršaj ZRP-a koji je kao takav određen u drugom zakonodavstvu koje su donijeli Europski parlament i Vijeće?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Jeste li kao ribar počinili kazneno djelo određeno u člancima 3. i 4. Direktive 2008/99/EZ Europskog parlamenta i Vijeća, ako se podnosi zahtjev za potporu u okviru glave V. poglavlja II. ove Uredbe?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Znate li da ćete nastaviti ispunjavati uvjete iz 3,4,5,6 tijekom cijelog razdoblja provedbe projekta EFPR-a i tijekom pet godina nakon konačne isplate iz EMFF-a?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Jeste li ikad počinili prijevaru, kako je definirano u članku 1. Konvencije o zaštiti financijskih interesa Europskih zajednica u kontekstu Europskog fonda za ribarstvo (EFR) ili EFPR-a?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Pristajete li na poštivanje svih primjenjivih zakona u vezi s podmićivanjem, prijevarom ili drugih antikorupcijskih ili sličnih zakona nadležnih u Vašoj državi?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Hoćete li poštivati norme korištenja bespovratnih sredstava koja su Vam isplaćena, što obuhvaća poduzimanje odgovarajućih mjera za sprječavanje, otkrivanje i upućivanje na pronevjeru ili neki drugi nezakoniti čin, uključujući primjenu odgovarajućih smjernica i procedura te osigurati da to poštuju i zaposlenici, podizvođači i treće strane?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Izjavljujete li da ćete djelovati u skladu s primjenjivim smjernicama poštivanja i zaštite zaposlenika, gdje je to primjenjivo, kako bi se spriječilo i reagiralo na diskriminaciju, uznemiravanje, zlouporabu položaja i neravnopravnost spolova na Vašem radnom mjestu?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Slažete li se da ćete postupati u skladu s primjenjivim smjernicama prava zaposlenika na zdravlje, pravedne doprinose i naknade, radno vrijeme, slobodu udruživanja i kolektivnog pregovaranja, poštivanja dobne granice zapošljavanja, bez diskriminacije i grubog postupanja, bez prisilnog rada i  u skladu s važećim lokalnim zakonima i/ili standardima rada Međunarodne organizacije rada, ovisno o tome koji je viši standard?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Prihvaćate li standarde i sporazume oko povjerljivosti, uključujući - ali ne ograničavajući se na - dijeljenje poslovno osjetljivih podataka i bilo koje zahtjeve u pogledu osobnih podataka, uključujući poštivanje bilo kojeg primjenjivog zakonodavstva o zaštiti podataka?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hd w:fill="ffffff" w:val="clear"/>
        <w:spacing w:after="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891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088.000000000001"/>
        <w:gridCol w:w="622.9999999999995"/>
        <w:gridCol w:w="637.0000000000005"/>
        <w:tblGridChange w:id="0">
          <w:tblGrid>
            <w:gridCol w:w="570"/>
            <w:gridCol w:w="7088.000000000001"/>
            <w:gridCol w:w="622.9999999999995"/>
            <w:gridCol w:w="637.0000000000005"/>
          </w:tblGrid>
        </w:tblGridChange>
      </w:tblGrid>
      <w:tr>
        <w:trPr>
          <w:trHeight w:val="10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Obvezujete li se Vi/Vaša organizacija djelovati u skladu s kriterijima određenih u Pozivu na dodjelu bespovratnih sredstava za vrijeme trajanja projekta?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Obvezujete li se Vi/Vaša organizacija sudjelovati u provedbi projekta?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imate stabilne i dovoljne izvore financiranja za održavanje aktivnosti tijekom provedbe projekta?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ste u potpunosti odgovorni za treće strane koje sudjeluju u provedbi projekta?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shd w:fill="ffffff" w:val="clear"/>
        <w:spacing w:after="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080"/>
        <w:gridCol w:w="645"/>
        <w:gridCol w:w="630"/>
        <w:tblGridChange w:id="0">
          <w:tblGrid>
            <w:gridCol w:w="570"/>
            <w:gridCol w:w="7080"/>
            <w:gridCol w:w="645"/>
            <w:gridCol w:w="630"/>
          </w:tblGrid>
        </w:tblGridChange>
      </w:tblGrid>
      <w:tr>
        <w:trPr>
          <w:trHeight w:val="13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NISTE u postupku stečaja, likvidacije, da Vašom imovinom upravlja sud, u nagodbi s vjerovnicima, obustave poslovnih aktivnosti ili u bilo kakvoj istovrsnoj situaciji koja proizlazi iz sličnih postupaka?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NE kršite obveze socijalnog osiguranja ili porezne obveze?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NISTE krivi za tešku povredu službene dužnosti i NISTE povezani sa zločinačkom organizacijom, pranjem novca, kaznenim djelima povezanim s terorističkim aktivnostima (uključujući financiranje terorizma) ili trgovanjem ljudima?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 li vaša organizacija osnovana pod drugom jurisdikcijom s namjerom zaobilaženja poreznih, socijalnih ili drugih zakonskih obveza u zemlji podrijetla (uključujući osnivanje drugog subjekta s tom svrhom)?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hd w:fill="ffffff" w:val="clear"/>
              <w:spacing w:after="0" w:line="240" w:lineRule="auto"/>
              <w:ind w:left="2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vaša organizacija nije dio WWF-a i stoga ne postoji sukob interesa u postupku dodjele bespovratnih sredstava i da ćete obavijestiti o bilo kakvoj situaciji - bez odgađanja - koja bi mogla dovesti do sukoba interesa?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Znate li da neistinite izjave mogu dovesti do odbijanja zahtjeva za dodjelu sredstava?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C">
      <w:pPr>
        <w:shd w:fill="ffffff" w:val="clear"/>
        <w:spacing w:after="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90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140"/>
        <w:gridCol w:w="735"/>
        <w:gridCol w:w="615"/>
        <w:tblGridChange w:id="0">
          <w:tblGrid>
            <w:gridCol w:w="570"/>
            <w:gridCol w:w="7140"/>
            <w:gridCol w:w="735"/>
            <w:gridCol w:w="615"/>
          </w:tblGrid>
        </w:tblGridChange>
      </w:tblGrid>
      <w:tr>
        <w:trPr>
          <w:trHeight w:val="14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NISTE u postupku stečaja, likvidacije, da Vašom imovinom upravlja sud, u nagodbi s vjerovnicima, obustave poslovnih aktivnosti ili u bilo kakvoj istovrsnoj situaciji koja proizlazi iz sličnih postupaka?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NE kršite obveze socijalnog osiguranja ili porezne obveze?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NISTE krivi za tešku povredu službene dužnosti i NISTE povezani sa zločinačkom organizacijom, pranjem novca, kaznenim djelima povezanim s terorističkim aktivnostima (uključujući financiranje terorizma) ili trgovanjem ljudima?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 li vaša organizacija osnovana pod drugom jurisdikcijom s namjerom zaobilaženja poreznih, socijalnih ili drugih zakonskih obveza u zemlji podrijetla (uključujući osnivanje drugog subjekta s tom svrhom)?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hd w:fill="ffffff" w:val="clear"/>
              <w:spacing w:after="0" w:line="240" w:lineRule="auto"/>
              <w:ind w:left="2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Potvrđujete li da vaša organizacija nije dio WWF-a i stoga ne postoji sukob interesa u postupku dodjele bespovratnih sredstava i da ćete obavijestiti o bilo kakvoj situaciji - bez odgađanja - koja bi mogla dovesti do sukoba interesa?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93.41796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hd w:fill="ffffff" w:val="clear"/>
              <w:spacing w:after="0" w:before="30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hd w:fill="ffffff" w:val="clear"/>
              <w:spacing w:after="0" w:before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Znate li da neistinite izjave mogu dovesti do odbijanja zahtjeva za dodjelu sredstava?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hd w:fill="ffffff" w:val="clear"/>
              <w:spacing w:after="0" w:before="3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5">
      <w:pPr>
        <w:shd w:fill="ffffff" w:val="clear"/>
        <w:spacing w:after="300" w:before="30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Ja, dolje potpisani:</w:t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ind w:left="840" w:hanging="48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za fizičke osobe: osobno</w:t>
      </w:r>
    </w:p>
    <w:p w:rsidR="00000000" w:rsidDel="00000000" w:rsidP="00000000" w:rsidRDefault="00000000" w:rsidRPr="00000000" w14:paraId="00000087">
      <w:pPr>
        <w:shd w:fill="ffffff" w:val="clear"/>
        <w:ind w:left="1080" w:hanging="60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ili</w:t>
      </w:r>
    </w:p>
    <w:p w:rsidR="00000000" w:rsidDel="00000000" w:rsidP="00000000" w:rsidRDefault="00000000" w:rsidRPr="00000000" w14:paraId="00000088">
      <w:pPr>
        <w:shd w:fill="ffffff" w:val="clear"/>
        <w:ind w:left="840" w:hanging="48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za pravne osobe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</w:rPr>
        <w:footnoteReference w:customMarkFollows="0" w:id="0"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ovlaštena osoba za zastupanje subjekta:</w:t>
      </w:r>
    </w:p>
    <w:p w:rsidR="00000000" w:rsidDel="00000000" w:rsidP="00000000" w:rsidRDefault="00000000" w:rsidRPr="00000000" w14:paraId="00000089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[Upišite puni službeni naziv]</w:t>
      </w:r>
    </w:p>
    <w:p w:rsidR="00000000" w:rsidDel="00000000" w:rsidP="00000000" w:rsidRDefault="00000000" w:rsidRPr="00000000" w14:paraId="0000008A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[Upišite punu službenu adresu]</w:t>
      </w:r>
    </w:p>
    <w:p w:rsidR="00000000" w:rsidDel="00000000" w:rsidP="00000000" w:rsidRDefault="00000000" w:rsidRPr="00000000" w14:paraId="0000008B">
      <w:pPr>
        <w:shd w:fill="ffffff" w:val="clear"/>
        <w:ind w:left="371" w:firstLine="72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[Upišite PDV identifikacijski broj]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ovime izjavljujem </w:t>
      </w:r>
    </w:p>
    <w:p w:rsidR="00000000" w:rsidDel="00000000" w:rsidP="00000000" w:rsidRDefault="00000000" w:rsidRPr="00000000" w14:paraId="0000008D">
      <w:pPr>
        <w:shd w:fill="ffffff" w:val="clear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 su podaci sadržani u Izjavi i Prijavnom obrascu za projekt (upišite naziv projekta) točni i potpuni.</w:t>
      </w:r>
    </w:p>
    <w:p w:rsidR="00000000" w:rsidDel="00000000" w:rsidP="00000000" w:rsidRDefault="00000000" w:rsidRPr="00000000" w14:paraId="0000008E">
      <w:pPr>
        <w:shd w:fill="ffffff" w:val="clear"/>
        <w:tabs>
          <w:tab w:val="left" w:pos="426"/>
        </w:tabs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Datum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720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 i prezime prijavitelja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3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To uključuje subjekte koji nemaju pravnu osobnost na temelju članka 197 Uredbe (EU, Euratom)  2018/1046 Europskog parlamenta i Vijeća od 18. srpnja 2018. o financijskim pravilima koja se primjenjuju na opći proračun Unije, o izmjeni uredaba(EU) br. 1296/2013, (EU) br. 1301/2013, (EU) br. 1303/2013, (EU) br. 1304/2013, (EU) br. 1309/2013, (EU) br. 1316/2013, (EU) br. 223/2014, (EU) br. 283/2014, i Odluke br. 541/2014/EU te o stavljanju izvan snage Uredbe (EU, Euratom) No 966/2012 (‘EU Financijska Uredba’) (OJ L 193, 30.7.2018, p. 1).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5941D9"/>
    <w:pPr>
      <w:snapToGrid w:val="0"/>
      <w:spacing w:after="200" w:line="240" w:lineRule="auto"/>
      <w:jc w:val="center"/>
      <w:outlineLvl w:val="0"/>
    </w:pPr>
    <w:rPr>
      <w:rFonts w:ascii="Times New Roman" w:cs="Times New Roman" w:eastAsia="SimSun" w:hAnsi="Times New Roman"/>
      <w:b w:val="1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FC3F38"/>
    <w:pPr>
      <w:spacing w:after="0" w:line="240" w:lineRule="auto"/>
      <w:ind w:left="720"/>
      <w:contextualSpacing w:val="1"/>
      <w:jc w:val="both"/>
    </w:pPr>
    <w:rPr>
      <w:rFonts w:ascii="Tahoma" w:cs="Tahoma" w:hAnsi="Tahoma"/>
    </w:rPr>
  </w:style>
  <w:style w:type="table" w:styleId="TableGrid">
    <w:name w:val="Table Grid"/>
    <w:basedOn w:val="TableNormal"/>
    <w:rsid w:val="00E670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54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4AF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54AFE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941D9"/>
    <w:rPr>
      <w:rFonts w:ascii="Times New Roman" w:cs="Times New Roman" w:eastAsia="SimSun" w:hAnsi="Times New Roman"/>
      <w:b w:val="1"/>
      <w:sz w:val="24"/>
      <w:szCs w:val="24"/>
      <w:lang w:eastAsia="zh-CN" w:val="hr-HR"/>
    </w:rPr>
  </w:style>
  <w:style w:type="paragraph" w:styleId="FootnoteText">
    <w:name w:val="footnote text"/>
    <w:basedOn w:val="Normal"/>
    <w:link w:val="FootnoteTextChar"/>
    <w:rsid w:val="005941D9"/>
    <w:pPr>
      <w:snapToGri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rsid w:val="005941D9"/>
    <w:rPr>
      <w:rFonts w:ascii="Times New Roman" w:cs="Times New Roman" w:eastAsia="Times New Roman" w:hAnsi="Times New Roman"/>
      <w:sz w:val="20"/>
      <w:szCs w:val="20"/>
      <w:lang w:eastAsia="en-GB" w:val="hr-HR"/>
    </w:rPr>
  </w:style>
  <w:style w:type="paragraph" w:styleId="H1" w:customStyle="1">
    <w:name w:val="H1"/>
    <w:basedOn w:val="Normal"/>
    <w:rsid w:val="005941D9"/>
    <w:pPr>
      <w:numPr>
        <w:numId w:val="4"/>
      </w:numPr>
      <w:snapToGrid w:val="0"/>
      <w:spacing w:after="200" w:before="360" w:line="240" w:lineRule="auto"/>
      <w:jc w:val="both"/>
    </w:pPr>
    <w:rPr>
      <w:rFonts w:ascii="Times New Roman" w:cs="Times New Roman" w:eastAsia="Times New Roman" w:hAnsi="Times New Roman"/>
      <w:b w:val="1"/>
      <w:caps w:val="1"/>
      <w:sz w:val="24"/>
      <w:szCs w:val="24"/>
      <w:lang w:eastAsia="en-GB"/>
    </w:rPr>
  </w:style>
  <w:style w:type="paragraph" w:styleId="H2" w:customStyle="1">
    <w:name w:val="H2"/>
    <w:basedOn w:val="Normal"/>
    <w:rsid w:val="005941D9"/>
    <w:pPr>
      <w:numPr>
        <w:ilvl w:val="1"/>
        <w:numId w:val="4"/>
      </w:numPr>
      <w:snapToGrid w:val="0"/>
      <w:spacing w:after="200" w:line="240" w:lineRule="auto"/>
      <w:ind w:left="1280" w:hanging="500"/>
      <w:jc w:val="both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3" w:customStyle="1">
    <w:name w:val="H3"/>
    <w:basedOn w:val="Normal"/>
    <w:rsid w:val="005941D9"/>
    <w:pPr>
      <w:numPr>
        <w:ilvl w:val="2"/>
        <w:numId w:val="4"/>
      </w:numPr>
      <w:snapToGrid w:val="0"/>
      <w:spacing w:after="200" w:line="240" w:lineRule="auto"/>
      <w:ind w:left="1960" w:hanging="880"/>
      <w:jc w:val="both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4" w:customStyle="1">
    <w:name w:val="H4"/>
    <w:basedOn w:val="Normal"/>
    <w:rsid w:val="005941D9"/>
    <w:pPr>
      <w:numPr>
        <w:ilvl w:val="3"/>
        <w:numId w:val="4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5" w:customStyle="1">
    <w:name w:val="H5"/>
    <w:basedOn w:val="Normal"/>
    <w:rsid w:val="005941D9"/>
    <w:pPr>
      <w:numPr>
        <w:ilvl w:val="4"/>
        <w:numId w:val="4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6" w:customStyle="1">
    <w:name w:val="H6"/>
    <w:basedOn w:val="Normal"/>
    <w:rsid w:val="005941D9"/>
    <w:pPr>
      <w:numPr>
        <w:ilvl w:val="5"/>
        <w:numId w:val="4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FootnoteReference">
    <w:name w:val="footnote reference"/>
    <w:uiPriority w:val="99"/>
    <w:semiHidden w:val="1"/>
    <w:unhideWhenUsed w:val="1"/>
    <w:rsid w:val="005941D9"/>
    <w:rPr>
      <w:vertAlign w:val="superscript"/>
    </w:rPr>
  </w:style>
  <w:style w:type="character" w:styleId="ListParagraphChar" w:customStyle="1">
    <w:name w:val="List Paragraph Char"/>
    <w:link w:val="ListParagraph"/>
    <w:uiPriority w:val="34"/>
    <w:rsid w:val="005941D9"/>
    <w:rPr>
      <w:rFonts w:ascii="Tahoma" w:cs="Tahoma" w:hAnsi="Tahoma"/>
      <w:lang w:val="hr-H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F0B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F0BC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F0BC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9fRWbMJoVLHenasDmQSDPfhBw==">AMUW2mURXxKxH0zKn2USerUhsBPIlXMcbmYdCUdELA91Xhp8m6sYg0wGJzu9FBCC6MkcdM8G9eZoY9woNW1/mGPJ0xNLd7uFmBs+KGGLzU5tQtoAm4sszE0=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2021-03-11T10:23:00Z</dcterms:created>
  <dc:creator>Silvia Ritossa</dc:creator>
</cp:coreProperties>
</file>