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C0" w:rsidRPr="004644AF" w:rsidRDefault="002523B3" w:rsidP="00AE4AC0">
      <w:pPr>
        <w:pStyle w:val="Heading3"/>
        <w:jc w:val="center"/>
        <w:rPr>
          <w:rFonts w:ascii="Times New Roman" w:hAnsi="Times New Roman"/>
          <w:color w:val="000000"/>
          <w:sz w:val="36"/>
          <w:szCs w:val="36"/>
          <w:lang w:val="fr-FR"/>
        </w:rPr>
      </w:pPr>
      <w:r w:rsidRPr="004644AF">
        <w:rPr>
          <w:rFonts w:ascii="Times New Roman" w:hAnsi="Times New Roman"/>
          <w:noProof/>
          <w:color w:val="000000"/>
          <w:sz w:val="36"/>
          <w:szCs w:val="36"/>
          <w:lang w:val="fr-FR" w:eastAsia="fr-FR"/>
        </w:rPr>
        <mc:AlternateContent>
          <mc:Choice Requires="wps">
            <w:drawing>
              <wp:anchor distT="0" distB="0" distL="114300" distR="114300" simplePos="0" relativeHeight="251655680" behindDoc="0" locked="0" layoutInCell="1" allowOverlap="1" wp14:anchorId="180CF4D6" wp14:editId="44197C79">
                <wp:simplePos x="0" y="0"/>
                <wp:positionH relativeFrom="column">
                  <wp:posOffset>-920750</wp:posOffset>
                </wp:positionH>
                <wp:positionV relativeFrom="paragraph">
                  <wp:posOffset>-481330</wp:posOffset>
                </wp:positionV>
                <wp:extent cx="1809750" cy="9785350"/>
                <wp:effectExtent l="12700" t="13970" r="6350" b="1143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85350"/>
                        </a:xfrm>
                        <a:prstGeom prst="rect">
                          <a:avLst/>
                        </a:prstGeom>
                        <a:solidFill>
                          <a:srgbClr val="FFFFFF"/>
                        </a:solidFill>
                        <a:ln w="9525">
                          <a:solidFill>
                            <a:srgbClr val="FFFFFF"/>
                          </a:solidFill>
                          <a:miter lim="800000"/>
                          <a:headEnd/>
                          <a:tailEnd/>
                        </a:ln>
                      </wps:spPr>
                      <wps:txbx>
                        <w:txbxContent>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7E2CE1">
                            <w:pPr>
                              <w:autoSpaceDE w:val="0"/>
                              <w:autoSpaceDN w:val="0"/>
                              <w:adjustRightInd w:val="0"/>
                              <w:ind w:left="709" w:right="534" w:hanging="709"/>
                              <w:jc w:val="right"/>
                              <w:rPr>
                                <w:rFonts w:ascii="Arial-BoldMT" w:hAnsi="Arial-BoldMT" w:cs="Arial-BoldMT"/>
                                <w:b/>
                                <w:bCs/>
                                <w:color w:val="231F20"/>
                                <w:sz w:val="12"/>
                                <w:szCs w:val="12"/>
                                <w:lang w:val="en-US" w:eastAsia="en-US"/>
                              </w:rPr>
                            </w:pPr>
                            <w:r>
                              <w:rPr>
                                <w:rFonts w:ascii="Arial-BoldMT" w:hAnsi="Arial-BoldMT" w:cs="Arial-BoldMT"/>
                                <w:noProof/>
                                <w:color w:val="231F20"/>
                                <w:sz w:val="12"/>
                                <w:szCs w:val="12"/>
                              </w:rPr>
                              <w:drawing>
                                <wp:inline distT="0" distB="0" distL="0" distR="0" wp14:anchorId="6485D4BF" wp14:editId="7D3F937A">
                                  <wp:extent cx="838356"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51" cy="1331724"/>
                                          </a:xfrm>
                                          <a:prstGeom prst="rect">
                                            <a:avLst/>
                                          </a:prstGeom>
                                          <a:noFill/>
                                          <a:ln>
                                            <a:noFill/>
                                          </a:ln>
                                        </pic:spPr>
                                      </pic:pic>
                                    </a:graphicData>
                                  </a:graphic>
                                </wp:inline>
                              </w:drawing>
                            </w: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WWF </w:t>
                            </w:r>
                            <w:r>
                              <w:rPr>
                                <w:rFonts w:ascii="Arial-BoldMT" w:hAnsi="Arial-BoldMT" w:cs="Arial-BoldMT"/>
                                <w:b/>
                                <w:bCs/>
                                <w:color w:val="231F20"/>
                                <w:sz w:val="12"/>
                                <w:szCs w:val="12"/>
                                <w:lang w:val="en-US" w:eastAsia="en-US"/>
                              </w:rPr>
                              <w:t>MDCO</w:t>
                            </w:r>
                          </w:p>
                          <w:p w:rsidR="00942789" w:rsidRPr="00C324E0" w:rsidRDefault="00942789" w:rsidP="00C1313C">
                            <w:pPr>
                              <w:autoSpaceDE w:val="0"/>
                              <w:autoSpaceDN w:val="0"/>
                              <w:adjustRightInd w:val="0"/>
                              <w:jc w:val="right"/>
                              <w:rPr>
                                <w:rFonts w:ascii="Arial-BoldMT" w:hAnsi="Arial-BoldMT" w:cs="Arial-BoldMT"/>
                                <w:b/>
                                <w:bCs/>
                                <w:color w:val="231F20"/>
                                <w:sz w:val="12"/>
                                <w:szCs w:val="12"/>
                                <w:lang w:val="en-US" w:eastAsia="en-US"/>
                              </w:rPr>
                            </w:pPr>
                            <w:r w:rsidRPr="00C324E0">
                              <w:rPr>
                                <w:rFonts w:ascii="Arial-BoldMT" w:hAnsi="Arial-BoldMT" w:cs="Arial-BoldMT"/>
                                <w:b/>
                                <w:bCs/>
                                <w:color w:val="231F20"/>
                                <w:sz w:val="12"/>
                                <w:szCs w:val="12"/>
                                <w:lang w:val="en-US" w:eastAsia="en-US"/>
                              </w:rPr>
                              <w:t xml:space="preserve"> </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proofErr w:type="spellStart"/>
                            <w:r w:rsidRPr="00C324E0">
                              <w:rPr>
                                <w:rFonts w:ascii="ArialMT" w:hAnsi="ArialMT" w:cs="ArialMT"/>
                                <w:color w:val="231F20"/>
                                <w:sz w:val="12"/>
                                <w:szCs w:val="12"/>
                                <w:lang w:val="en-US" w:eastAsia="en-US"/>
                              </w:rPr>
                              <w:t>Près</w:t>
                            </w:r>
                            <w:proofErr w:type="spellEnd"/>
                            <w:r w:rsidRPr="00C324E0">
                              <w:rPr>
                                <w:rFonts w:ascii="ArialMT" w:hAnsi="ArialMT" w:cs="ArialMT"/>
                                <w:color w:val="231F20"/>
                                <w:sz w:val="12"/>
                                <w:szCs w:val="12"/>
                                <w:lang w:val="en-US" w:eastAsia="en-US"/>
                              </w:rPr>
                              <w:t xml:space="preserve"> lot II M 85 </w:t>
                            </w:r>
                            <w:proofErr w:type="spellStart"/>
                            <w:r w:rsidRPr="00C324E0">
                              <w:rPr>
                                <w:rFonts w:ascii="ArialMT" w:hAnsi="ArialMT" w:cs="ArialMT"/>
                                <w:color w:val="231F20"/>
                                <w:sz w:val="12"/>
                                <w:szCs w:val="12"/>
                                <w:lang w:val="en-US" w:eastAsia="en-US"/>
                              </w:rPr>
                              <w:t>Ter</w:t>
                            </w:r>
                            <w:proofErr w:type="spellEnd"/>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Antsakaviro</w:t>
                            </w:r>
                          </w:p>
                          <w:p w:rsidR="00942789"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(101) Antananarivo</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Tél: +261 34 4</w:t>
                            </w:r>
                            <w:r>
                              <w:rPr>
                                <w:rFonts w:ascii="ArialMT" w:hAnsi="ArialMT" w:cs="ArialMT"/>
                                <w:color w:val="231F20"/>
                                <w:sz w:val="12"/>
                                <w:szCs w:val="12"/>
                                <w:lang w:eastAsia="en-US"/>
                              </w:rPr>
                              <w:t>9</w:t>
                            </w:r>
                            <w:r w:rsidRPr="00A00962">
                              <w:rPr>
                                <w:rFonts w:ascii="ArialMT" w:hAnsi="ArialMT" w:cs="ArialMT"/>
                                <w:color w:val="231F20"/>
                                <w:sz w:val="12"/>
                                <w:szCs w:val="12"/>
                                <w:lang w:eastAsia="en-US"/>
                              </w:rPr>
                              <w:t xml:space="preserve"> 888 04</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888 05</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888 06</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r w:rsidRPr="00C324E0">
                              <w:rPr>
                                <w:rFonts w:ascii="ArialMT" w:hAnsi="ArialMT" w:cs="ArialMT"/>
                                <w:color w:val="231F20"/>
                                <w:sz w:val="12"/>
                                <w:szCs w:val="12"/>
                                <w:lang w:val="en-US" w:eastAsia="en-US"/>
                              </w:rPr>
                              <w:t>Fax: +261 20 22 348 88</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proofErr w:type="spellStart"/>
                            <w:r w:rsidRPr="008A7746">
                              <w:rPr>
                                <w:rFonts w:ascii="ArialMT" w:hAnsi="ArialMT" w:cs="ArialMT"/>
                                <w:color w:val="231F20"/>
                                <w:sz w:val="12"/>
                                <w:szCs w:val="12"/>
                                <w:lang w:val="en-US" w:eastAsia="en-US"/>
                              </w:rPr>
                              <w:t>P.O.Box</w:t>
                            </w:r>
                            <w:proofErr w:type="spellEnd"/>
                            <w:r w:rsidRPr="008A7746">
                              <w:rPr>
                                <w:rFonts w:ascii="ArialMT" w:hAnsi="ArialMT" w:cs="ArialMT"/>
                                <w:color w:val="231F20"/>
                                <w:sz w:val="12"/>
                                <w:szCs w:val="12"/>
                                <w:lang w:val="en-US" w:eastAsia="en-US"/>
                              </w:rPr>
                              <w:t xml:space="preserve"> 738</w:t>
                            </w: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r w:rsidRPr="008A7746">
                              <w:rPr>
                                <w:rFonts w:ascii="ArialMT" w:hAnsi="ArialMT" w:cs="ArialMT"/>
                                <w:color w:val="231F20"/>
                                <w:sz w:val="12"/>
                                <w:szCs w:val="12"/>
                                <w:lang w:val="en-US" w:eastAsia="en-US"/>
                              </w:rPr>
                              <w:t>wwfrep@moov.mg</w:t>
                            </w:r>
                          </w:p>
                          <w:p w:rsidR="00942789" w:rsidRPr="008A7746" w:rsidRDefault="002A4BB5" w:rsidP="00C1313C">
                            <w:pPr>
                              <w:jc w:val="right"/>
                              <w:rPr>
                                <w:rFonts w:ascii="ArialMT" w:hAnsi="ArialMT" w:cs="ArialMT"/>
                                <w:color w:val="231F20"/>
                                <w:sz w:val="12"/>
                                <w:szCs w:val="12"/>
                                <w:lang w:val="en-US" w:eastAsia="en-US"/>
                              </w:rPr>
                            </w:pPr>
                            <w:r>
                              <w:fldChar w:fldCharType="begin"/>
                            </w:r>
                            <w:r w:rsidRPr="00D449C9">
                              <w:rPr>
                                <w:lang w:val="en-US"/>
                              </w:rPr>
                              <w:instrText xml:space="preserve"> HYPERLINK "http://www.wwf.mg" </w:instrText>
                            </w:r>
                            <w:r>
                              <w:fldChar w:fldCharType="separate"/>
                            </w:r>
                            <w:r w:rsidR="00942789" w:rsidRPr="008A7746">
                              <w:rPr>
                                <w:rStyle w:val="Hyperlink"/>
                                <w:rFonts w:ascii="ArialMT" w:hAnsi="ArialMT" w:cs="ArialMT"/>
                                <w:sz w:val="12"/>
                                <w:szCs w:val="12"/>
                                <w:lang w:val="en-US" w:eastAsia="en-US"/>
                              </w:rPr>
                              <w:t>www.wwf.mg</w:t>
                            </w:r>
                            <w:r>
                              <w:rPr>
                                <w:rStyle w:val="Hyperlink"/>
                                <w:rFonts w:ascii="ArialMT" w:hAnsi="ArialMT" w:cs="ArialMT"/>
                                <w:sz w:val="12"/>
                                <w:szCs w:val="12"/>
                                <w:lang w:val="en-US" w:eastAsia="en-US"/>
                              </w:rPr>
                              <w:fldChar w:fldCharType="end"/>
                            </w:r>
                          </w:p>
                          <w:p w:rsidR="00942789" w:rsidRPr="008A7746" w:rsidRDefault="00942789" w:rsidP="00A1377D">
                            <w:pPr>
                              <w:rPr>
                                <w:rFonts w:ascii="ArialMT" w:hAnsi="ArialMT" w:cs="ArialMT"/>
                                <w:color w:val="231F20"/>
                                <w:sz w:val="12"/>
                                <w:szCs w:val="12"/>
                                <w:lang w:val="en-US" w:eastAsia="en-US"/>
                              </w:rPr>
                            </w:pPr>
                            <w:r w:rsidRPr="008A7746">
                              <w:rPr>
                                <w:rFonts w:ascii="ArialMT" w:hAnsi="ArialMT" w:cs="ArialMT"/>
                                <w:color w:val="231F20"/>
                                <w:sz w:val="12"/>
                                <w:szCs w:val="12"/>
                                <w:lang w:val="en-US" w:eastAsia="en-US"/>
                              </w:rPr>
                              <w:t xml:space="preserve">                                                 </w:t>
                            </w:r>
                            <w:r w:rsidR="002A4BB5">
                              <w:fldChar w:fldCharType="begin"/>
                            </w:r>
                            <w:r w:rsidR="002A4BB5" w:rsidRPr="00D449C9">
                              <w:rPr>
                                <w:lang w:val="en-US"/>
                              </w:rPr>
                              <w:instrText xml:space="preserve"> HYPERLINK "http://www.panda.org" </w:instrText>
                            </w:r>
                            <w:r w:rsidR="002A4BB5">
                              <w:fldChar w:fldCharType="separate"/>
                            </w:r>
                            <w:r w:rsidRPr="008A7746">
                              <w:rPr>
                                <w:rStyle w:val="Hyperlink"/>
                                <w:rFonts w:ascii="ArialMT" w:hAnsi="ArialMT" w:cs="ArialMT"/>
                                <w:sz w:val="12"/>
                                <w:szCs w:val="12"/>
                                <w:lang w:val="en-US" w:eastAsia="en-US"/>
                              </w:rPr>
                              <w:t>www.panda.org</w:t>
                            </w:r>
                            <w:r w:rsidR="002A4BB5">
                              <w:rPr>
                                <w:rStyle w:val="Hyperlink"/>
                                <w:rFonts w:ascii="ArialMT" w:hAnsi="ArialMT" w:cs="ArialMT"/>
                                <w:sz w:val="12"/>
                                <w:szCs w:val="12"/>
                                <w:lang w:val="en-US" w:eastAsia="en-US"/>
                              </w:rPr>
                              <w:fldChar w:fldCharType="end"/>
                            </w: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President: </w:t>
                            </w:r>
                            <w:proofErr w:type="spellStart"/>
                            <w:r>
                              <w:rPr>
                                <w:rFonts w:ascii="ArialMT" w:hAnsi="ArialMT" w:cs="ArialMT"/>
                                <w:color w:val="231F20"/>
                                <w:sz w:val="12"/>
                                <w:szCs w:val="12"/>
                                <w:lang w:val="en-US" w:eastAsia="en-US"/>
                              </w:rPr>
                              <w:t>Pavan</w:t>
                            </w:r>
                            <w:proofErr w:type="spellEnd"/>
                            <w:r>
                              <w:rPr>
                                <w:rFonts w:ascii="ArialMT" w:hAnsi="ArialMT" w:cs="ArialMT"/>
                                <w:color w:val="231F20"/>
                                <w:sz w:val="12"/>
                                <w:szCs w:val="12"/>
                                <w:lang w:val="en-US" w:eastAsia="en-US"/>
                              </w:rPr>
                              <w:t xml:space="preserve"> </w:t>
                            </w:r>
                            <w:proofErr w:type="spellStart"/>
                            <w:r>
                              <w:rPr>
                                <w:rFonts w:ascii="ArialMT" w:hAnsi="ArialMT" w:cs="ArialMT"/>
                                <w:color w:val="231F20"/>
                                <w:sz w:val="12"/>
                                <w:szCs w:val="12"/>
                                <w:lang w:val="en-US" w:eastAsia="en-US"/>
                              </w:rPr>
                              <w:t>Sukhdev</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Director General: Marco </w:t>
                            </w:r>
                            <w:proofErr w:type="spellStart"/>
                            <w:r>
                              <w:rPr>
                                <w:rFonts w:ascii="ArialMT" w:hAnsi="ArialMT" w:cs="ArialMT"/>
                                <w:color w:val="231F20"/>
                                <w:sz w:val="12"/>
                                <w:szCs w:val="12"/>
                                <w:lang w:val="en-US" w:eastAsia="en-US"/>
                              </w:rPr>
                              <w:t>Lambertini</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President Emeritus:</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HRH </w:t>
                            </w:r>
                            <w:proofErr w:type="gramStart"/>
                            <w:r>
                              <w:rPr>
                                <w:rFonts w:ascii="ArialMT" w:hAnsi="ArialMT" w:cs="ArialMT"/>
                                <w:color w:val="231F20"/>
                                <w:sz w:val="12"/>
                                <w:szCs w:val="12"/>
                                <w:lang w:val="en-US" w:eastAsia="en-US"/>
                              </w:rPr>
                              <w:t>The</w:t>
                            </w:r>
                            <w:proofErr w:type="gramEnd"/>
                            <w:r>
                              <w:rPr>
                                <w:rFonts w:ascii="ArialMT" w:hAnsi="ArialMT" w:cs="ArialMT"/>
                                <w:color w:val="231F20"/>
                                <w:sz w:val="12"/>
                                <w:szCs w:val="12"/>
                                <w:lang w:val="en-US" w:eastAsia="en-US"/>
                              </w:rPr>
                              <w:t xml:space="preserve"> Duke of Edinburgh</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Founder President:</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HRH Prince Bernard</w:t>
                            </w:r>
                          </w:p>
                          <w:p w:rsidR="00942789" w:rsidRDefault="00942789" w:rsidP="00C324E0">
                            <w:pPr>
                              <w:autoSpaceDE w:val="0"/>
                              <w:autoSpaceDN w:val="0"/>
                              <w:adjustRightInd w:val="0"/>
                              <w:jc w:val="right"/>
                              <w:rPr>
                                <w:rFonts w:ascii="ArialMT" w:hAnsi="ArialMT" w:cs="ArialMT"/>
                                <w:color w:val="231F20"/>
                                <w:sz w:val="12"/>
                                <w:szCs w:val="12"/>
                                <w:lang w:val="en-US" w:eastAsia="en-US"/>
                              </w:rPr>
                            </w:pPr>
                            <w:proofErr w:type="gramStart"/>
                            <w:r>
                              <w:rPr>
                                <w:rFonts w:ascii="ArialMT" w:hAnsi="ArialMT" w:cs="ArialMT"/>
                                <w:color w:val="231F20"/>
                                <w:sz w:val="12"/>
                                <w:szCs w:val="12"/>
                                <w:lang w:val="en-US" w:eastAsia="en-US"/>
                              </w:rPr>
                              <w:t>of</w:t>
                            </w:r>
                            <w:proofErr w:type="gramEnd"/>
                            <w:r>
                              <w:rPr>
                                <w:rFonts w:ascii="ArialMT" w:hAnsi="ArialMT" w:cs="ArialMT"/>
                                <w:color w:val="231F20"/>
                                <w:sz w:val="12"/>
                                <w:szCs w:val="12"/>
                                <w:lang w:val="en-US" w:eastAsia="en-US"/>
                              </w:rPr>
                              <w:t xml:space="preserve"> the Netherlands</w:t>
                            </w:r>
                          </w:p>
                          <w:p w:rsidR="00942789" w:rsidRDefault="00942789" w:rsidP="00C324E0">
                            <w:pPr>
                              <w:autoSpaceDE w:val="0"/>
                              <w:autoSpaceDN w:val="0"/>
                              <w:adjustRightInd w:val="0"/>
                              <w:jc w:val="right"/>
                              <w:rPr>
                                <w:rFonts w:ascii="ArialMT" w:hAnsi="ArialMT" w:cs="ArialMT"/>
                                <w:color w:val="231F20"/>
                                <w:sz w:val="12"/>
                                <w:szCs w:val="12"/>
                                <w:lang w:val="en-US" w:eastAsia="en-US"/>
                              </w:rPr>
                            </w:pP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Registered as:</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WWF-World Wildlife Fund for Nature</w:t>
                            </w:r>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Mondiale per la </w:t>
                            </w:r>
                            <w:proofErr w:type="spellStart"/>
                            <w:r>
                              <w:rPr>
                                <w:rFonts w:ascii="ArialMT" w:hAnsi="ArialMT" w:cs="ArialMT"/>
                                <w:color w:val="231F20"/>
                                <w:sz w:val="12"/>
                                <w:szCs w:val="12"/>
                                <w:lang w:eastAsia="en-US"/>
                              </w:rPr>
                              <w:t>Natura</w:t>
                            </w:r>
                            <w:proofErr w:type="spellEnd"/>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w:t>
                            </w:r>
                            <w:proofErr w:type="spellStart"/>
                            <w:r>
                              <w:rPr>
                                <w:rFonts w:ascii="ArialMT" w:hAnsi="ArialMT" w:cs="ArialMT"/>
                                <w:color w:val="231F20"/>
                                <w:sz w:val="12"/>
                                <w:szCs w:val="12"/>
                                <w:lang w:eastAsia="en-US"/>
                              </w:rPr>
                              <w:t>Mundial</w:t>
                            </w:r>
                            <w:proofErr w:type="spellEnd"/>
                            <w:r>
                              <w:rPr>
                                <w:rFonts w:ascii="ArialMT" w:hAnsi="ArialMT" w:cs="ArialMT"/>
                                <w:color w:val="231F20"/>
                                <w:sz w:val="12"/>
                                <w:szCs w:val="12"/>
                                <w:lang w:eastAsia="en-US"/>
                              </w:rPr>
                              <w:t xml:space="preserve"> para la </w:t>
                            </w:r>
                            <w:proofErr w:type="spellStart"/>
                            <w:r>
                              <w:rPr>
                                <w:rFonts w:ascii="ArialMT" w:hAnsi="ArialMT" w:cs="ArialMT"/>
                                <w:color w:val="231F20"/>
                                <w:sz w:val="12"/>
                                <w:szCs w:val="12"/>
                                <w:lang w:eastAsia="en-US"/>
                              </w:rPr>
                              <w:t>Naturaleza</w:t>
                            </w:r>
                            <w:proofErr w:type="spellEnd"/>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WWF-Fonds Mondial pour la Nature</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WWF-Welt </w:t>
                            </w:r>
                            <w:proofErr w:type="spellStart"/>
                            <w:r>
                              <w:rPr>
                                <w:rFonts w:ascii="ArialMT" w:hAnsi="ArialMT" w:cs="ArialMT"/>
                                <w:color w:val="231F20"/>
                                <w:sz w:val="12"/>
                                <w:szCs w:val="12"/>
                                <w:lang w:val="en-US" w:eastAsia="en-US"/>
                              </w:rPr>
                              <w:t>Natur-Fonds</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Also known as World Wildlife Fund</w:t>
                            </w:r>
                          </w:p>
                          <w:p w:rsidR="00942789" w:rsidRDefault="00942789" w:rsidP="00C324E0">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324E0">
                            <w:pPr>
                              <w:autoSpaceDE w:val="0"/>
                              <w:autoSpaceDN w:val="0"/>
                              <w:adjustRightInd w:val="0"/>
                              <w:jc w:val="right"/>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72.5pt;margin-top:-37.9pt;width:142.5pt;height:7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NJAIAAFM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" strokecolor="white">
                <v:textbox>
                  <w:txbxContent>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7E2CE1">
                      <w:pPr>
                        <w:autoSpaceDE w:val="0"/>
                        <w:autoSpaceDN w:val="0"/>
                        <w:adjustRightInd w:val="0"/>
                        <w:ind w:left="709" w:right="534" w:hanging="709"/>
                        <w:jc w:val="right"/>
                        <w:rPr>
                          <w:rFonts w:ascii="Arial-BoldMT" w:hAnsi="Arial-BoldMT" w:cs="Arial-BoldMT"/>
                          <w:b/>
                          <w:bCs/>
                          <w:color w:val="231F20"/>
                          <w:sz w:val="12"/>
                          <w:szCs w:val="12"/>
                          <w:lang w:val="en-US" w:eastAsia="en-US"/>
                        </w:rPr>
                      </w:pPr>
                      <w:r>
                        <w:rPr>
                          <w:rFonts w:ascii="Arial-BoldMT" w:hAnsi="Arial-BoldMT" w:cs="Arial-BoldMT"/>
                          <w:noProof/>
                          <w:color w:val="231F20"/>
                          <w:sz w:val="12"/>
                          <w:szCs w:val="12"/>
                          <w:lang w:val="en-US" w:eastAsia="en-US"/>
                        </w:rPr>
                        <w:drawing>
                          <wp:inline distT="0" distB="0" distL="0" distR="0" wp14:anchorId="6485D4BF" wp14:editId="7D3F937A">
                            <wp:extent cx="838356"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51" cy="1331724"/>
                                    </a:xfrm>
                                    <a:prstGeom prst="rect">
                                      <a:avLst/>
                                    </a:prstGeom>
                                    <a:noFill/>
                                    <a:ln>
                                      <a:noFill/>
                                    </a:ln>
                                  </pic:spPr>
                                </pic:pic>
                              </a:graphicData>
                            </a:graphic>
                          </wp:inline>
                        </w:drawing>
                      </w: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p>
                    <w:p w:rsidR="00942789" w:rsidRDefault="00942789" w:rsidP="00C1313C">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WWF </w:t>
                      </w:r>
                      <w:r>
                        <w:rPr>
                          <w:rFonts w:ascii="Arial-BoldMT" w:hAnsi="Arial-BoldMT" w:cs="Arial-BoldMT"/>
                          <w:b/>
                          <w:bCs/>
                          <w:color w:val="231F20"/>
                          <w:sz w:val="12"/>
                          <w:szCs w:val="12"/>
                          <w:lang w:val="en-US" w:eastAsia="en-US"/>
                        </w:rPr>
                        <w:t>MDCO</w:t>
                      </w:r>
                    </w:p>
                    <w:p w:rsidR="00942789" w:rsidRPr="00C324E0" w:rsidRDefault="00942789" w:rsidP="00C1313C">
                      <w:pPr>
                        <w:autoSpaceDE w:val="0"/>
                        <w:autoSpaceDN w:val="0"/>
                        <w:adjustRightInd w:val="0"/>
                        <w:jc w:val="right"/>
                        <w:rPr>
                          <w:rFonts w:ascii="Arial-BoldMT" w:hAnsi="Arial-BoldMT" w:cs="Arial-BoldMT"/>
                          <w:b/>
                          <w:bCs/>
                          <w:color w:val="231F20"/>
                          <w:sz w:val="12"/>
                          <w:szCs w:val="12"/>
                          <w:lang w:val="en-US" w:eastAsia="en-US"/>
                        </w:rPr>
                      </w:pPr>
                      <w:r w:rsidRPr="00C324E0">
                        <w:rPr>
                          <w:rFonts w:ascii="Arial-BoldMT" w:hAnsi="Arial-BoldMT" w:cs="Arial-BoldMT"/>
                          <w:b/>
                          <w:bCs/>
                          <w:color w:val="231F20"/>
                          <w:sz w:val="12"/>
                          <w:szCs w:val="12"/>
                          <w:lang w:val="en-US" w:eastAsia="en-US"/>
                        </w:rPr>
                        <w:t xml:space="preserve"> </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proofErr w:type="spellStart"/>
                      <w:r w:rsidRPr="00C324E0">
                        <w:rPr>
                          <w:rFonts w:ascii="ArialMT" w:hAnsi="ArialMT" w:cs="ArialMT"/>
                          <w:color w:val="231F20"/>
                          <w:sz w:val="12"/>
                          <w:szCs w:val="12"/>
                          <w:lang w:val="en-US" w:eastAsia="en-US"/>
                        </w:rPr>
                        <w:t>Près</w:t>
                      </w:r>
                      <w:proofErr w:type="spellEnd"/>
                      <w:r w:rsidRPr="00C324E0">
                        <w:rPr>
                          <w:rFonts w:ascii="ArialMT" w:hAnsi="ArialMT" w:cs="ArialMT"/>
                          <w:color w:val="231F20"/>
                          <w:sz w:val="12"/>
                          <w:szCs w:val="12"/>
                          <w:lang w:val="en-US" w:eastAsia="en-US"/>
                        </w:rPr>
                        <w:t xml:space="preserve"> lot II M 85 </w:t>
                      </w:r>
                      <w:proofErr w:type="spellStart"/>
                      <w:r w:rsidRPr="00C324E0">
                        <w:rPr>
                          <w:rFonts w:ascii="ArialMT" w:hAnsi="ArialMT" w:cs="ArialMT"/>
                          <w:color w:val="231F20"/>
                          <w:sz w:val="12"/>
                          <w:szCs w:val="12"/>
                          <w:lang w:val="en-US" w:eastAsia="en-US"/>
                        </w:rPr>
                        <w:t>Ter</w:t>
                      </w:r>
                      <w:proofErr w:type="spellEnd"/>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Antsakaviro</w:t>
                      </w:r>
                    </w:p>
                    <w:p w:rsidR="00942789"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(101) Antananarivo</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Tél: +261 34 4</w:t>
                      </w:r>
                      <w:r>
                        <w:rPr>
                          <w:rFonts w:ascii="ArialMT" w:hAnsi="ArialMT" w:cs="ArialMT"/>
                          <w:color w:val="231F20"/>
                          <w:sz w:val="12"/>
                          <w:szCs w:val="12"/>
                          <w:lang w:eastAsia="en-US"/>
                        </w:rPr>
                        <w:t>9</w:t>
                      </w:r>
                      <w:r w:rsidRPr="00A00962">
                        <w:rPr>
                          <w:rFonts w:ascii="ArialMT" w:hAnsi="ArialMT" w:cs="ArialMT"/>
                          <w:color w:val="231F20"/>
                          <w:sz w:val="12"/>
                          <w:szCs w:val="12"/>
                          <w:lang w:eastAsia="en-US"/>
                        </w:rPr>
                        <w:t xml:space="preserve"> 888 04</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888 05</w:t>
                      </w:r>
                    </w:p>
                    <w:p w:rsidR="00942789" w:rsidRPr="00A00962" w:rsidRDefault="00942789" w:rsidP="00C1313C">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888 06</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r w:rsidRPr="00C324E0">
                        <w:rPr>
                          <w:rFonts w:ascii="ArialMT" w:hAnsi="ArialMT" w:cs="ArialMT"/>
                          <w:color w:val="231F20"/>
                          <w:sz w:val="12"/>
                          <w:szCs w:val="12"/>
                          <w:lang w:val="en-US" w:eastAsia="en-US"/>
                        </w:rPr>
                        <w:t>Fax: +261 20 22 348 88</w:t>
                      </w:r>
                    </w:p>
                    <w:p w:rsidR="00942789" w:rsidRPr="00C324E0" w:rsidRDefault="00942789" w:rsidP="00C1313C">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proofErr w:type="spellStart"/>
                      <w:r w:rsidRPr="008A7746">
                        <w:rPr>
                          <w:rFonts w:ascii="ArialMT" w:hAnsi="ArialMT" w:cs="ArialMT"/>
                          <w:color w:val="231F20"/>
                          <w:sz w:val="12"/>
                          <w:szCs w:val="12"/>
                          <w:lang w:val="en-US" w:eastAsia="en-US"/>
                        </w:rPr>
                        <w:t>P.O.Box</w:t>
                      </w:r>
                      <w:proofErr w:type="spellEnd"/>
                      <w:r w:rsidRPr="008A7746">
                        <w:rPr>
                          <w:rFonts w:ascii="ArialMT" w:hAnsi="ArialMT" w:cs="ArialMT"/>
                          <w:color w:val="231F20"/>
                          <w:sz w:val="12"/>
                          <w:szCs w:val="12"/>
                          <w:lang w:val="en-US" w:eastAsia="en-US"/>
                        </w:rPr>
                        <w:t xml:space="preserve"> 738</w:t>
                      </w: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1313C">
                      <w:pPr>
                        <w:autoSpaceDE w:val="0"/>
                        <w:autoSpaceDN w:val="0"/>
                        <w:adjustRightInd w:val="0"/>
                        <w:jc w:val="right"/>
                        <w:rPr>
                          <w:rFonts w:ascii="ArialMT" w:hAnsi="ArialMT" w:cs="ArialMT"/>
                          <w:color w:val="231F20"/>
                          <w:sz w:val="12"/>
                          <w:szCs w:val="12"/>
                          <w:lang w:val="en-US" w:eastAsia="en-US"/>
                        </w:rPr>
                      </w:pPr>
                      <w:r w:rsidRPr="008A7746">
                        <w:rPr>
                          <w:rFonts w:ascii="ArialMT" w:hAnsi="ArialMT" w:cs="ArialMT"/>
                          <w:color w:val="231F20"/>
                          <w:sz w:val="12"/>
                          <w:szCs w:val="12"/>
                          <w:lang w:val="en-US" w:eastAsia="en-US"/>
                        </w:rPr>
                        <w:t>wwfrep@moov.mg</w:t>
                      </w:r>
                    </w:p>
                    <w:p w:rsidR="00942789" w:rsidRPr="008A7746" w:rsidRDefault="00CB22B6" w:rsidP="00C1313C">
                      <w:pPr>
                        <w:jc w:val="right"/>
                        <w:rPr>
                          <w:rFonts w:ascii="ArialMT" w:hAnsi="ArialMT" w:cs="ArialMT"/>
                          <w:color w:val="231F20"/>
                          <w:sz w:val="12"/>
                          <w:szCs w:val="12"/>
                          <w:lang w:val="en-US" w:eastAsia="en-US"/>
                        </w:rPr>
                      </w:pPr>
                      <w:hyperlink r:id="rId12" w:history="1">
                        <w:r w:rsidR="00942789" w:rsidRPr="008A7746">
                          <w:rPr>
                            <w:rStyle w:val="Hyperlink"/>
                            <w:rFonts w:ascii="ArialMT" w:hAnsi="ArialMT" w:cs="ArialMT"/>
                            <w:sz w:val="12"/>
                            <w:szCs w:val="12"/>
                            <w:lang w:val="en-US" w:eastAsia="en-US"/>
                          </w:rPr>
                          <w:t>www.wwf.mg</w:t>
                        </w:r>
                      </w:hyperlink>
                    </w:p>
                    <w:p w:rsidR="00942789" w:rsidRPr="008A7746" w:rsidRDefault="00942789" w:rsidP="00A1377D">
                      <w:pPr>
                        <w:rPr>
                          <w:rFonts w:ascii="ArialMT" w:hAnsi="ArialMT" w:cs="ArialMT"/>
                          <w:color w:val="231F20"/>
                          <w:sz w:val="12"/>
                          <w:szCs w:val="12"/>
                          <w:lang w:val="en-US" w:eastAsia="en-US"/>
                        </w:rPr>
                      </w:pPr>
                      <w:r w:rsidRPr="008A7746">
                        <w:rPr>
                          <w:rFonts w:ascii="ArialMT" w:hAnsi="ArialMT" w:cs="ArialMT"/>
                          <w:color w:val="231F20"/>
                          <w:sz w:val="12"/>
                          <w:szCs w:val="12"/>
                          <w:lang w:val="en-US" w:eastAsia="en-US"/>
                        </w:rPr>
                        <w:t xml:space="preserve">                                                 </w:t>
                      </w:r>
                      <w:hyperlink r:id="rId13" w:history="1">
                        <w:r w:rsidRPr="008A7746">
                          <w:rPr>
                            <w:rStyle w:val="Hyperlink"/>
                            <w:rFonts w:ascii="ArialMT" w:hAnsi="ArialMT" w:cs="ArialMT"/>
                            <w:sz w:val="12"/>
                            <w:szCs w:val="12"/>
                            <w:lang w:val="en-US" w:eastAsia="en-US"/>
                          </w:rPr>
                          <w:t>www.panda.org</w:t>
                        </w:r>
                      </w:hyperlink>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Pr="008A7746" w:rsidRDefault="00942789" w:rsidP="00A1377D">
                      <w:pPr>
                        <w:rPr>
                          <w:rFonts w:ascii="ArialMT" w:hAnsi="ArialMT" w:cs="ArialMT"/>
                          <w:color w:val="231F20"/>
                          <w:sz w:val="12"/>
                          <w:szCs w:val="12"/>
                          <w:lang w:val="en-US" w:eastAsia="en-US"/>
                        </w:rPr>
                      </w:pP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President: </w:t>
                      </w:r>
                      <w:proofErr w:type="spellStart"/>
                      <w:r>
                        <w:rPr>
                          <w:rFonts w:ascii="ArialMT" w:hAnsi="ArialMT" w:cs="ArialMT"/>
                          <w:color w:val="231F20"/>
                          <w:sz w:val="12"/>
                          <w:szCs w:val="12"/>
                          <w:lang w:val="en-US" w:eastAsia="en-US"/>
                        </w:rPr>
                        <w:t>Pavan</w:t>
                      </w:r>
                      <w:proofErr w:type="spellEnd"/>
                      <w:r>
                        <w:rPr>
                          <w:rFonts w:ascii="ArialMT" w:hAnsi="ArialMT" w:cs="ArialMT"/>
                          <w:color w:val="231F20"/>
                          <w:sz w:val="12"/>
                          <w:szCs w:val="12"/>
                          <w:lang w:val="en-US" w:eastAsia="en-US"/>
                        </w:rPr>
                        <w:t xml:space="preserve"> </w:t>
                      </w:r>
                      <w:proofErr w:type="spellStart"/>
                      <w:r>
                        <w:rPr>
                          <w:rFonts w:ascii="ArialMT" w:hAnsi="ArialMT" w:cs="ArialMT"/>
                          <w:color w:val="231F20"/>
                          <w:sz w:val="12"/>
                          <w:szCs w:val="12"/>
                          <w:lang w:val="en-US" w:eastAsia="en-US"/>
                        </w:rPr>
                        <w:t>Sukhdev</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Director General: Marco </w:t>
                      </w:r>
                      <w:proofErr w:type="spellStart"/>
                      <w:r>
                        <w:rPr>
                          <w:rFonts w:ascii="ArialMT" w:hAnsi="ArialMT" w:cs="ArialMT"/>
                          <w:color w:val="231F20"/>
                          <w:sz w:val="12"/>
                          <w:szCs w:val="12"/>
                          <w:lang w:val="en-US" w:eastAsia="en-US"/>
                        </w:rPr>
                        <w:t>Lambertini</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President Emeritus:</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HRH </w:t>
                      </w:r>
                      <w:proofErr w:type="gramStart"/>
                      <w:r>
                        <w:rPr>
                          <w:rFonts w:ascii="ArialMT" w:hAnsi="ArialMT" w:cs="ArialMT"/>
                          <w:color w:val="231F20"/>
                          <w:sz w:val="12"/>
                          <w:szCs w:val="12"/>
                          <w:lang w:val="en-US" w:eastAsia="en-US"/>
                        </w:rPr>
                        <w:t>The</w:t>
                      </w:r>
                      <w:proofErr w:type="gramEnd"/>
                      <w:r>
                        <w:rPr>
                          <w:rFonts w:ascii="ArialMT" w:hAnsi="ArialMT" w:cs="ArialMT"/>
                          <w:color w:val="231F20"/>
                          <w:sz w:val="12"/>
                          <w:szCs w:val="12"/>
                          <w:lang w:val="en-US" w:eastAsia="en-US"/>
                        </w:rPr>
                        <w:t xml:space="preserve"> Duke of Edinburgh</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Founder President:</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HRH Prince Bernard</w:t>
                      </w:r>
                    </w:p>
                    <w:p w:rsidR="00942789" w:rsidRDefault="00942789" w:rsidP="00C324E0">
                      <w:pPr>
                        <w:autoSpaceDE w:val="0"/>
                        <w:autoSpaceDN w:val="0"/>
                        <w:adjustRightInd w:val="0"/>
                        <w:jc w:val="right"/>
                        <w:rPr>
                          <w:rFonts w:ascii="ArialMT" w:hAnsi="ArialMT" w:cs="ArialMT"/>
                          <w:color w:val="231F20"/>
                          <w:sz w:val="12"/>
                          <w:szCs w:val="12"/>
                          <w:lang w:val="en-US" w:eastAsia="en-US"/>
                        </w:rPr>
                      </w:pPr>
                      <w:proofErr w:type="gramStart"/>
                      <w:r>
                        <w:rPr>
                          <w:rFonts w:ascii="ArialMT" w:hAnsi="ArialMT" w:cs="ArialMT"/>
                          <w:color w:val="231F20"/>
                          <w:sz w:val="12"/>
                          <w:szCs w:val="12"/>
                          <w:lang w:val="en-US" w:eastAsia="en-US"/>
                        </w:rPr>
                        <w:t>of</w:t>
                      </w:r>
                      <w:proofErr w:type="gramEnd"/>
                      <w:r>
                        <w:rPr>
                          <w:rFonts w:ascii="ArialMT" w:hAnsi="ArialMT" w:cs="ArialMT"/>
                          <w:color w:val="231F20"/>
                          <w:sz w:val="12"/>
                          <w:szCs w:val="12"/>
                          <w:lang w:val="en-US" w:eastAsia="en-US"/>
                        </w:rPr>
                        <w:t xml:space="preserve"> the Netherlands</w:t>
                      </w:r>
                    </w:p>
                    <w:p w:rsidR="00942789" w:rsidRDefault="00942789" w:rsidP="00C324E0">
                      <w:pPr>
                        <w:autoSpaceDE w:val="0"/>
                        <w:autoSpaceDN w:val="0"/>
                        <w:adjustRightInd w:val="0"/>
                        <w:jc w:val="right"/>
                        <w:rPr>
                          <w:rFonts w:ascii="ArialMT" w:hAnsi="ArialMT" w:cs="ArialMT"/>
                          <w:color w:val="231F20"/>
                          <w:sz w:val="12"/>
                          <w:szCs w:val="12"/>
                          <w:lang w:val="en-US" w:eastAsia="en-US"/>
                        </w:rPr>
                      </w:pP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Registered as:</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WWF-World Wildlife Fund for Nature</w:t>
                      </w:r>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Mondiale per la </w:t>
                      </w:r>
                      <w:proofErr w:type="spellStart"/>
                      <w:r>
                        <w:rPr>
                          <w:rFonts w:ascii="ArialMT" w:hAnsi="ArialMT" w:cs="ArialMT"/>
                          <w:color w:val="231F20"/>
                          <w:sz w:val="12"/>
                          <w:szCs w:val="12"/>
                          <w:lang w:eastAsia="en-US"/>
                        </w:rPr>
                        <w:t>Natura</w:t>
                      </w:r>
                      <w:proofErr w:type="spellEnd"/>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w:t>
                      </w:r>
                      <w:proofErr w:type="spellStart"/>
                      <w:r>
                        <w:rPr>
                          <w:rFonts w:ascii="ArialMT" w:hAnsi="ArialMT" w:cs="ArialMT"/>
                          <w:color w:val="231F20"/>
                          <w:sz w:val="12"/>
                          <w:szCs w:val="12"/>
                          <w:lang w:eastAsia="en-US"/>
                        </w:rPr>
                        <w:t>Mundial</w:t>
                      </w:r>
                      <w:proofErr w:type="spellEnd"/>
                      <w:r>
                        <w:rPr>
                          <w:rFonts w:ascii="ArialMT" w:hAnsi="ArialMT" w:cs="ArialMT"/>
                          <w:color w:val="231F20"/>
                          <w:sz w:val="12"/>
                          <w:szCs w:val="12"/>
                          <w:lang w:eastAsia="en-US"/>
                        </w:rPr>
                        <w:t xml:space="preserve"> para la </w:t>
                      </w:r>
                      <w:proofErr w:type="spellStart"/>
                      <w:r>
                        <w:rPr>
                          <w:rFonts w:ascii="ArialMT" w:hAnsi="ArialMT" w:cs="ArialMT"/>
                          <w:color w:val="231F20"/>
                          <w:sz w:val="12"/>
                          <w:szCs w:val="12"/>
                          <w:lang w:eastAsia="en-US"/>
                        </w:rPr>
                        <w:t>Naturaleza</w:t>
                      </w:r>
                      <w:proofErr w:type="spellEnd"/>
                    </w:p>
                    <w:p w:rsidR="00942789" w:rsidRDefault="00942789" w:rsidP="00C324E0">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WWF-Fonds Mondial pour la Nature</w:t>
                      </w:r>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 xml:space="preserve">WWF-Welt </w:t>
                      </w:r>
                      <w:proofErr w:type="spellStart"/>
                      <w:r>
                        <w:rPr>
                          <w:rFonts w:ascii="ArialMT" w:hAnsi="ArialMT" w:cs="ArialMT"/>
                          <w:color w:val="231F20"/>
                          <w:sz w:val="12"/>
                          <w:szCs w:val="12"/>
                          <w:lang w:val="en-US" w:eastAsia="en-US"/>
                        </w:rPr>
                        <w:t>Natur-Fonds</w:t>
                      </w:r>
                      <w:proofErr w:type="spellEnd"/>
                    </w:p>
                    <w:p w:rsidR="00942789" w:rsidRDefault="00942789" w:rsidP="00C324E0">
                      <w:pPr>
                        <w:autoSpaceDE w:val="0"/>
                        <w:autoSpaceDN w:val="0"/>
                        <w:adjustRightInd w:val="0"/>
                        <w:jc w:val="right"/>
                        <w:rPr>
                          <w:rFonts w:ascii="ArialMT" w:hAnsi="ArialMT" w:cs="ArialMT"/>
                          <w:color w:val="231F20"/>
                          <w:sz w:val="12"/>
                          <w:szCs w:val="12"/>
                          <w:lang w:val="en-US" w:eastAsia="en-US"/>
                        </w:rPr>
                      </w:pPr>
                      <w:r>
                        <w:rPr>
                          <w:rFonts w:ascii="ArialMT" w:hAnsi="ArialMT" w:cs="ArialMT"/>
                          <w:color w:val="231F20"/>
                          <w:sz w:val="12"/>
                          <w:szCs w:val="12"/>
                          <w:lang w:val="en-US" w:eastAsia="en-US"/>
                        </w:rPr>
                        <w:t>Also known as World Wildlife Fund</w:t>
                      </w:r>
                    </w:p>
                    <w:p w:rsidR="00942789" w:rsidRDefault="00942789" w:rsidP="00C324E0">
                      <w:pPr>
                        <w:autoSpaceDE w:val="0"/>
                        <w:autoSpaceDN w:val="0"/>
                        <w:adjustRightInd w:val="0"/>
                        <w:jc w:val="right"/>
                        <w:rPr>
                          <w:rFonts w:ascii="ArialMT" w:hAnsi="ArialMT" w:cs="ArialMT"/>
                          <w:color w:val="231F20"/>
                          <w:sz w:val="12"/>
                          <w:szCs w:val="12"/>
                          <w:lang w:val="en-US" w:eastAsia="en-US"/>
                        </w:rPr>
                      </w:pPr>
                    </w:p>
                    <w:p w:rsidR="00942789" w:rsidRPr="008A7746" w:rsidRDefault="00942789" w:rsidP="00C324E0">
                      <w:pPr>
                        <w:autoSpaceDE w:val="0"/>
                        <w:autoSpaceDN w:val="0"/>
                        <w:adjustRightInd w:val="0"/>
                        <w:jc w:val="right"/>
                        <w:rPr>
                          <w:lang w:val="en-US"/>
                        </w:rPr>
                      </w:pPr>
                    </w:p>
                  </w:txbxContent>
                </v:textbox>
              </v:shape>
            </w:pict>
          </mc:Fallback>
        </mc:AlternateContent>
      </w:r>
    </w:p>
    <w:p w:rsidR="0021183D" w:rsidRPr="004644AF" w:rsidRDefault="0021183D" w:rsidP="00AE4AC0">
      <w:pPr>
        <w:pStyle w:val="Heading3"/>
        <w:jc w:val="center"/>
        <w:rPr>
          <w:rFonts w:ascii="Times New Roman" w:hAnsi="Times New Roman"/>
          <w:color w:val="000000"/>
          <w:sz w:val="28"/>
          <w:szCs w:val="28"/>
          <w:lang w:val="fr-FR"/>
        </w:rPr>
      </w:pPr>
    </w:p>
    <w:p w:rsidR="0021183D" w:rsidRPr="004644AF" w:rsidRDefault="0021183D" w:rsidP="00AE4AC0">
      <w:pPr>
        <w:pStyle w:val="Heading3"/>
        <w:jc w:val="center"/>
        <w:rPr>
          <w:rFonts w:ascii="Times New Roman" w:hAnsi="Times New Roman"/>
          <w:color w:val="000000"/>
          <w:sz w:val="28"/>
          <w:szCs w:val="28"/>
          <w:lang w:val="fr-FR"/>
        </w:rPr>
      </w:pPr>
    </w:p>
    <w:p w:rsidR="0021183D" w:rsidRPr="004644AF" w:rsidRDefault="0021183D" w:rsidP="00AE4AC0">
      <w:pPr>
        <w:pStyle w:val="Heading3"/>
        <w:jc w:val="center"/>
        <w:rPr>
          <w:rFonts w:ascii="Times New Roman" w:hAnsi="Times New Roman"/>
          <w:color w:val="000000"/>
          <w:sz w:val="28"/>
          <w:szCs w:val="28"/>
          <w:lang w:val="fr-FR"/>
        </w:rPr>
      </w:pPr>
    </w:p>
    <w:p w:rsidR="0021183D" w:rsidRPr="004644AF" w:rsidRDefault="0021183D" w:rsidP="00AE4AC0">
      <w:pPr>
        <w:pStyle w:val="Heading3"/>
        <w:jc w:val="center"/>
        <w:rPr>
          <w:rFonts w:ascii="Times New Roman" w:hAnsi="Times New Roman"/>
          <w:color w:val="000000"/>
          <w:sz w:val="28"/>
          <w:szCs w:val="28"/>
          <w:lang w:val="fr-FR"/>
        </w:rPr>
      </w:pPr>
    </w:p>
    <w:p w:rsidR="00AE4AC0" w:rsidRPr="004644AF" w:rsidRDefault="00AE4AC0" w:rsidP="006760BA">
      <w:pPr>
        <w:pStyle w:val="Heading3"/>
        <w:ind w:left="1843"/>
        <w:jc w:val="center"/>
        <w:rPr>
          <w:rFonts w:ascii="Times New Roman" w:hAnsi="Times New Roman"/>
          <w:color w:val="000000"/>
          <w:sz w:val="28"/>
          <w:szCs w:val="28"/>
          <w:lang w:val="fr-FR"/>
        </w:rPr>
      </w:pPr>
      <w:r w:rsidRPr="004644AF">
        <w:rPr>
          <w:rFonts w:ascii="Times New Roman" w:hAnsi="Times New Roman"/>
          <w:color w:val="000000"/>
          <w:sz w:val="28"/>
          <w:szCs w:val="28"/>
          <w:lang w:val="fr-FR"/>
        </w:rPr>
        <w:t>CAHIER DES CHARGES</w:t>
      </w:r>
    </w:p>
    <w:p w:rsidR="00AE4AC0" w:rsidRPr="004644AF" w:rsidRDefault="00AE4AC0" w:rsidP="006760BA">
      <w:pPr>
        <w:ind w:left="1843"/>
        <w:jc w:val="center"/>
        <w:rPr>
          <w:color w:val="000000"/>
          <w:sz w:val="28"/>
          <w:szCs w:val="28"/>
        </w:rPr>
      </w:pPr>
    </w:p>
    <w:p w:rsidR="00AE4AC0" w:rsidRPr="004644AF" w:rsidRDefault="00AE4AC0" w:rsidP="006760BA">
      <w:pPr>
        <w:tabs>
          <w:tab w:val="center" w:pos="4512"/>
        </w:tabs>
        <w:suppressAutoHyphens/>
        <w:ind w:left="1843"/>
        <w:jc w:val="center"/>
        <w:rPr>
          <w:color w:val="000000"/>
          <w:spacing w:val="-2"/>
          <w:sz w:val="28"/>
          <w:szCs w:val="28"/>
        </w:rPr>
      </w:pPr>
    </w:p>
    <w:p w:rsidR="00AE4AC0" w:rsidRPr="004644AF" w:rsidRDefault="00AE4AC0" w:rsidP="006760BA">
      <w:pPr>
        <w:tabs>
          <w:tab w:val="left" w:pos="-720"/>
        </w:tabs>
        <w:suppressAutoHyphens/>
        <w:spacing w:line="240" w:lineRule="atLeast"/>
        <w:ind w:left="1843"/>
        <w:jc w:val="center"/>
        <w:rPr>
          <w:color w:val="000000"/>
          <w:spacing w:val="-2"/>
          <w:sz w:val="28"/>
          <w:szCs w:val="28"/>
        </w:rPr>
      </w:pPr>
    </w:p>
    <w:p w:rsidR="00AE4AC0" w:rsidRPr="004644AF" w:rsidRDefault="00AE4AC0" w:rsidP="006760BA">
      <w:pPr>
        <w:tabs>
          <w:tab w:val="left" w:pos="-720"/>
        </w:tabs>
        <w:suppressAutoHyphens/>
        <w:spacing w:line="240" w:lineRule="atLeast"/>
        <w:ind w:left="1843"/>
        <w:jc w:val="center"/>
        <w:rPr>
          <w:color w:val="000000"/>
          <w:spacing w:val="-2"/>
          <w:sz w:val="28"/>
          <w:szCs w:val="28"/>
        </w:rPr>
      </w:pPr>
    </w:p>
    <w:p w:rsidR="00AE4AC0" w:rsidRPr="004644AF" w:rsidRDefault="00AE4AC0" w:rsidP="006760BA">
      <w:pPr>
        <w:tabs>
          <w:tab w:val="left" w:pos="-720"/>
        </w:tabs>
        <w:suppressAutoHyphens/>
        <w:spacing w:line="240" w:lineRule="atLeast"/>
        <w:ind w:left="1843"/>
        <w:jc w:val="center"/>
        <w:rPr>
          <w:color w:val="000000"/>
          <w:spacing w:val="-2"/>
          <w:sz w:val="28"/>
          <w:szCs w:val="28"/>
        </w:rPr>
      </w:pPr>
    </w:p>
    <w:p w:rsidR="00AE4AC0" w:rsidRPr="004644AF" w:rsidRDefault="00AA5886" w:rsidP="006760BA">
      <w:pPr>
        <w:tabs>
          <w:tab w:val="left" w:pos="-720"/>
        </w:tabs>
        <w:suppressAutoHyphens/>
        <w:spacing w:line="240" w:lineRule="atLeast"/>
        <w:ind w:left="1843"/>
        <w:jc w:val="center"/>
        <w:rPr>
          <w:b/>
          <w:color w:val="000000"/>
          <w:spacing w:val="-5"/>
          <w:sz w:val="28"/>
          <w:szCs w:val="28"/>
        </w:rPr>
      </w:pPr>
      <w:r w:rsidRPr="004644AF">
        <w:rPr>
          <w:b/>
          <w:color w:val="000000"/>
          <w:spacing w:val="-5"/>
          <w:sz w:val="28"/>
          <w:szCs w:val="28"/>
        </w:rPr>
        <w:t xml:space="preserve">POUR </w:t>
      </w:r>
    </w:p>
    <w:p w:rsidR="00AE4AC0" w:rsidRPr="004644AF" w:rsidRDefault="00AE4AC0" w:rsidP="00AE4AC0">
      <w:pPr>
        <w:tabs>
          <w:tab w:val="left" w:pos="-720"/>
        </w:tabs>
        <w:suppressAutoHyphens/>
        <w:spacing w:line="240" w:lineRule="atLeast"/>
        <w:jc w:val="center"/>
        <w:rPr>
          <w:color w:val="000000"/>
          <w:spacing w:val="-2"/>
          <w:sz w:val="28"/>
          <w:szCs w:val="28"/>
        </w:rPr>
      </w:pPr>
    </w:p>
    <w:p w:rsidR="00AE4AC0" w:rsidRPr="004644AF" w:rsidRDefault="00AE4AC0" w:rsidP="00AE4AC0">
      <w:pPr>
        <w:tabs>
          <w:tab w:val="left" w:pos="-720"/>
        </w:tabs>
        <w:suppressAutoHyphens/>
        <w:spacing w:line="240" w:lineRule="atLeast"/>
        <w:jc w:val="center"/>
        <w:rPr>
          <w:color w:val="000000"/>
          <w:spacing w:val="-2"/>
          <w:sz w:val="28"/>
          <w:szCs w:val="28"/>
        </w:rPr>
      </w:pPr>
    </w:p>
    <w:p w:rsidR="0009099F" w:rsidRPr="004644AF" w:rsidRDefault="00AE4AC0" w:rsidP="006760BA">
      <w:pPr>
        <w:tabs>
          <w:tab w:val="left" w:pos="-720"/>
        </w:tabs>
        <w:suppressAutoHyphens/>
        <w:spacing w:line="240" w:lineRule="atLeast"/>
        <w:ind w:left="1843"/>
        <w:jc w:val="center"/>
        <w:rPr>
          <w:b/>
          <w:color w:val="000000"/>
          <w:spacing w:val="-5"/>
          <w:sz w:val="28"/>
          <w:szCs w:val="28"/>
        </w:rPr>
      </w:pPr>
      <w:r w:rsidRPr="004644AF">
        <w:rPr>
          <w:b/>
          <w:color w:val="000000"/>
          <w:spacing w:val="-5"/>
          <w:sz w:val="28"/>
          <w:szCs w:val="28"/>
        </w:rPr>
        <w:t>A</w:t>
      </w:r>
      <w:r w:rsidR="008A7746" w:rsidRPr="004644AF">
        <w:rPr>
          <w:b/>
          <w:color w:val="000000"/>
          <w:spacing w:val="-5"/>
          <w:sz w:val="28"/>
          <w:szCs w:val="28"/>
        </w:rPr>
        <w:t>CQUISITION DE</w:t>
      </w:r>
      <w:r w:rsidR="0009099F" w:rsidRPr="004644AF">
        <w:rPr>
          <w:b/>
          <w:color w:val="000000"/>
          <w:spacing w:val="-5"/>
          <w:sz w:val="28"/>
          <w:szCs w:val="28"/>
        </w:rPr>
        <w:t>S</w:t>
      </w:r>
      <w:r w:rsidR="008A7746" w:rsidRPr="004644AF">
        <w:rPr>
          <w:b/>
          <w:color w:val="000000"/>
          <w:spacing w:val="-5"/>
          <w:sz w:val="28"/>
          <w:szCs w:val="28"/>
        </w:rPr>
        <w:t xml:space="preserve"> </w:t>
      </w:r>
      <w:r w:rsidR="00916DB6" w:rsidRPr="004644AF">
        <w:rPr>
          <w:b/>
          <w:color w:val="000000"/>
          <w:spacing w:val="-5"/>
          <w:sz w:val="28"/>
          <w:szCs w:val="28"/>
        </w:rPr>
        <w:t xml:space="preserve"> </w:t>
      </w:r>
    </w:p>
    <w:p w:rsidR="002C38AC" w:rsidRPr="004644AF" w:rsidRDefault="0009099F" w:rsidP="006760BA">
      <w:pPr>
        <w:tabs>
          <w:tab w:val="left" w:pos="-720"/>
        </w:tabs>
        <w:suppressAutoHyphens/>
        <w:spacing w:line="240" w:lineRule="atLeast"/>
        <w:ind w:left="1843"/>
        <w:jc w:val="center"/>
        <w:rPr>
          <w:b/>
          <w:color w:val="000000"/>
          <w:spacing w:val="-5"/>
          <w:sz w:val="28"/>
          <w:szCs w:val="28"/>
        </w:rPr>
      </w:pPr>
      <w:r w:rsidRPr="004644AF">
        <w:rPr>
          <w:b/>
          <w:color w:val="000000"/>
          <w:spacing w:val="-5"/>
          <w:sz w:val="28"/>
          <w:szCs w:val="28"/>
        </w:rPr>
        <w:t xml:space="preserve">MATERIAUX </w:t>
      </w:r>
      <w:r w:rsidR="002C38AC" w:rsidRPr="004644AF">
        <w:rPr>
          <w:b/>
          <w:color w:val="000000"/>
          <w:spacing w:val="-5"/>
          <w:sz w:val="28"/>
          <w:szCs w:val="28"/>
        </w:rPr>
        <w:t xml:space="preserve">ET MATERIELS </w:t>
      </w:r>
    </w:p>
    <w:p w:rsidR="00AE4AC0" w:rsidRPr="004644AF" w:rsidRDefault="0009099F" w:rsidP="006760BA">
      <w:pPr>
        <w:tabs>
          <w:tab w:val="left" w:pos="-720"/>
        </w:tabs>
        <w:suppressAutoHyphens/>
        <w:spacing w:line="240" w:lineRule="atLeast"/>
        <w:ind w:left="1843"/>
        <w:jc w:val="center"/>
        <w:rPr>
          <w:b/>
          <w:color w:val="000000"/>
          <w:spacing w:val="-5"/>
          <w:sz w:val="28"/>
          <w:szCs w:val="28"/>
        </w:rPr>
      </w:pPr>
      <w:r w:rsidRPr="004644AF">
        <w:rPr>
          <w:b/>
          <w:color w:val="000000"/>
          <w:spacing w:val="-5"/>
          <w:sz w:val="28"/>
          <w:szCs w:val="28"/>
        </w:rPr>
        <w:t>DE CONSTRUCTION</w:t>
      </w:r>
      <w:r w:rsidR="00DF135F" w:rsidRPr="004644AF">
        <w:rPr>
          <w:b/>
          <w:color w:val="000000"/>
          <w:spacing w:val="-5"/>
          <w:sz w:val="28"/>
          <w:szCs w:val="28"/>
        </w:rPr>
        <w:t xml:space="preserve"> POUR LE PROJET D’ADDUCTION D</w:t>
      </w:r>
      <w:r w:rsidR="00E04240" w:rsidRPr="004644AF">
        <w:rPr>
          <w:b/>
          <w:color w:val="000000"/>
          <w:spacing w:val="-5"/>
          <w:sz w:val="28"/>
          <w:szCs w:val="28"/>
        </w:rPr>
        <w:t>’</w:t>
      </w:r>
      <w:r w:rsidR="00DF135F" w:rsidRPr="004644AF">
        <w:rPr>
          <w:b/>
          <w:color w:val="000000"/>
          <w:spacing w:val="-5"/>
          <w:sz w:val="28"/>
          <w:szCs w:val="28"/>
        </w:rPr>
        <w:t>EAU POTABLE A AMPASINDAVA-</w:t>
      </w:r>
      <w:r w:rsidR="00B52FD1" w:rsidRPr="004644AF">
        <w:rPr>
          <w:b/>
          <w:color w:val="000000"/>
          <w:spacing w:val="-5"/>
          <w:sz w:val="28"/>
          <w:szCs w:val="28"/>
        </w:rPr>
        <w:t>MANGAOKO-</w:t>
      </w:r>
      <w:r w:rsidR="00DF135F" w:rsidRPr="004644AF">
        <w:rPr>
          <w:b/>
          <w:color w:val="000000"/>
          <w:spacing w:val="-5"/>
          <w:sz w:val="28"/>
          <w:szCs w:val="28"/>
        </w:rPr>
        <w:t>ANTSIRANANA II</w:t>
      </w:r>
    </w:p>
    <w:p w:rsidR="00AE4AC0" w:rsidRPr="004644AF" w:rsidRDefault="00AE4AC0" w:rsidP="00AE4AC0">
      <w:pPr>
        <w:autoSpaceDE w:val="0"/>
        <w:autoSpaceDN w:val="0"/>
        <w:adjustRightInd w:val="0"/>
        <w:ind w:left="1418" w:firstLine="22"/>
        <w:jc w:val="center"/>
        <w:rPr>
          <w:b/>
          <w:color w:val="000000"/>
          <w:spacing w:val="-2"/>
          <w:sz w:val="28"/>
        </w:rPr>
      </w:pPr>
    </w:p>
    <w:p w:rsidR="00AE4AC0" w:rsidRPr="004644AF" w:rsidRDefault="00AE4AC0" w:rsidP="00AE4AC0">
      <w:pPr>
        <w:autoSpaceDE w:val="0"/>
        <w:autoSpaceDN w:val="0"/>
        <w:adjustRightInd w:val="0"/>
        <w:jc w:val="center"/>
        <w:rPr>
          <w:b/>
          <w:bCs/>
          <w:color w:val="000000"/>
          <w:sz w:val="22"/>
          <w:szCs w:val="22"/>
        </w:rPr>
      </w:pPr>
    </w:p>
    <w:p w:rsidR="00030214" w:rsidRPr="004644AF" w:rsidRDefault="00AE4AC0" w:rsidP="002C59B4">
      <w:pPr>
        <w:autoSpaceDE w:val="0"/>
        <w:autoSpaceDN w:val="0"/>
        <w:adjustRightInd w:val="0"/>
        <w:ind w:left="1985"/>
        <w:jc w:val="center"/>
        <w:rPr>
          <w:color w:val="000000"/>
          <w:sz w:val="22"/>
          <w:szCs w:val="22"/>
        </w:rPr>
      </w:pPr>
      <w:r w:rsidRPr="004644AF">
        <w:rPr>
          <w:color w:val="000000"/>
          <w:sz w:val="22"/>
          <w:szCs w:val="22"/>
        </w:rPr>
        <w:t xml:space="preserve">Référence &amp; Nom du Projet </w:t>
      </w:r>
      <w:r w:rsidR="00C157C3" w:rsidRPr="004644AF">
        <w:rPr>
          <w:color w:val="000000"/>
          <w:sz w:val="22"/>
          <w:szCs w:val="22"/>
        </w:rPr>
        <w:t>:</w:t>
      </w:r>
      <w:r w:rsidR="001B4F5F" w:rsidRPr="004644AF">
        <w:rPr>
          <w:b/>
          <w:color w:val="000000"/>
          <w:sz w:val="22"/>
          <w:szCs w:val="22"/>
        </w:rPr>
        <w:t xml:space="preserve"> MG203201</w:t>
      </w:r>
      <w:r w:rsidR="00216FF7" w:rsidRPr="004644AF">
        <w:rPr>
          <w:b/>
          <w:color w:val="000000"/>
          <w:sz w:val="22"/>
          <w:szCs w:val="22"/>
        </w:rPr>
        <w:t xml:space="preserve"> -PCD</w:t>
      </w:r>
      <w:r w:rsidR="008A7746" w:rsidRPr="004644AF">
        <w:rPr>
          <w:color w:val="000000"/>
          <w:sz w:val="22"/>
          <w:szCs w:val="22"/>
        </w:rPr>
        <w:t xml:space="preserve"> –</w:t>
      </w:r>
    </w:p>
    <w:p w:rsidR="00AE4AC0" w:rsidRPr="004644AF" w:rsidRDefault="00216FF7" w:rsidP="002C59B4">
      <w:pPr>
        <w:autoSpaceDE w:val="0"/>
        <w:autoSpaceDN w:val="0"/>
        <w:adjustRightInd w:val="0"/>
        <w:ind w:left="1985"/>
        <w:jc w:val="center"/>
        <w:rPr>
          <w:color w:val="000000"/>
          <w:sz w:val="22"/>
          <w:szCs w:val="22"/>
        </w:rPr>
      </w:pPr>
      <w:r w:rsidRPr="004644AF">
        <w:rPr>
          <w:b/>
          <w:bCs/>
          <w:color w:val="000000"/>
          <w:sz w:val="22"/>
          <w:szCs w:val="22"/>
        </w:rPr>
        <w:t>« </w:t>
      </w:r>
      <w:r w:rsidR="00F1225D" w:rsidRPr="004644AF">
        <w:rPr>
          <w:b/>
          <w:bCs/>
          <w:color w:val="000000"/>
          <w:sz w:val="22"/>
          <w:szCs w:val="22"/>
        </w:rPr>
        <w:t>Pêche</w:t>
      </w:r>
      <w:r w:rsidRPr="004644AF">
        <w:rPr>
          <w:b/>
          <w:bCs/>
          <w:color w:val="000000"/>
          <w:sz w:val="22"/>
          <w:szCs w:val="22"/>
        </w:rPr>
        <w:t xml:space="preserve"> </w:t>
      </w:r>
      <w:r w:rsidR="00E317AD" w:rsidRPr="004644AF">
        <w:rPr>
          <w:b/>
          <w:bCs/>
          <w:color w:val="000000"/>
          <w:sz w:val="22"/>
          <w:szCs w:val="22"/>
        </w:rPr>
        <w:t>côtière</w:t>
      </w:r>
      <w:r w:rsidRPr="004644AF">
        <w:rPr>
          <w:b/>
          <w:bCs/>
          <w:color w:val="000000"/>
          <w:sz w:val="22"/>
          <w:szCs w:val="22"/>
        </w:rPr>
        <w:t xml:space="preserve"> Durable </w:t>
      </w:r>
      <w:proofErr w:type="spellStart"/>
      <w:r w:rsidR="00B50D6E" w:rsidRPr="004644AF">
        <w:rPr>
          <w:b/>
          <w:bCs/>
          <w:color w:val="000000"/>
          <w:sz w:val="22"/>
          <w:szCs w:val="22"/>
        </w:rPr>
        <w:t>Nosy</w:t>
      </w:r>
      <w:proofErr w:type="spellEnd"/>
      <w:r w:rsidR="00B50D6E" w:rsidRPr="004644AF">
        <w:rPr>
          <w:b/>
          <w:bCs/>
          <w:color w:val="000000"/>
          <w:sz w:val="22"/>
          <w:szCs w:val="22"/>
        </w:rPr>
        <w:t xml:space="preserve"> </w:t>
      </w:r>
      <w:proofErr w:type="spellStart"/>
      <w:r w:rsidR="00B50D6E" w:rsidRPr="004644AF">
        <w:rPr>
          <w:b/>
          <w:bCs/>
          <w:color w:val="000000"/>
          <w:sz w:val="22"/>
          <w:szCs w:val="22"/>
        </w:rPr>
        <w:t>Hara</w:t>
      </w:r>
      <w:proofErr w:type="spellEnd"/>
      <w:r w:rsidR="00E317AD" w:rsidRPr="004644AF">
        <w:rPr>
          <w:color w:val="000000"/>
          <w:sz w:val="22"/>
          <w:szCs w:val="22"/>
        </w:rPr>
        <w:t> »</w:t>
      </w:r>
    </w:p>
    <w:p w:rsidR="00AE4AC0" w:rsidRPr="004644AF" w:rsidRDefault="00AE4AC0" w:rsidP="006760BA">
      <w:pPr>
        <w:autoSpaceDE w:val="0"/>
        <w:autoSpaceDN w:val="0"/>
        <w:adjustRightInd w:val="0"/>
        <w:ind w:left="1985"/>
        <w:rPr>
          <w:b/>
          <w:color w:val="000000"/>
          <w:sz w:val="22"/>
          <w:szCs w:val="22"/>
        </w:rPr>
      </w:pPr>
    </w:p>
    <w:p w:rsidR="00AE4AC0" w:rsidRPr="004644AF" w:rsidRDefault="00AE4AC0" w:rsidP="006760BA">
      <w:pPr>
        <w:autoSpaceDE w:val="0"/>
        <w:autoSpaceDN w:val="0"/>
        <w:adjustRightInd w:val="0"/>
        <w:ind w:left="1985"/>
        <w:rPr>
          <w:b/>
          <w:color w:val="000000"/>
          <w:sz w:val="22"/>
          <w:szCs w:val="22"/>
        </w:rPr>
      </w:pPr>
    </w:p>
    <w:p w:rsidR="00AE4AC0" w:rsidRPr="004644AF" w:rsidRDefault="00AE4AC0" w:rsidP="006760BA">
      <w:pPr>
        <w:autoSpaceDE w:val="0"/>
        <w:autoSpaceDN w:val="0"/>
        <w:adjustRightInd w:val="0"/>
        <w:ind w:left="1985"/>
        <w:rPr>
          <w:b/>
          <w:color w:val="000000"/>
          <w:sz w:val="22"/>
          <w:szCs w:val="22"/>
        </w:rPr>
      </w:pPr>
    </w:p>
    <w:p w:rsidR="00AE4AC0" w:rsidRPr="004644AF" w:rsidRDefault="00AE4AC0" w:rsidP="006760BA">
      <w:pPr>
        <w:autoSpaceDE w:val="0"/>
        <w:autoSpaceDN w:val="0"/>
        <w:adjustRightInd w:val="0"/>
        <w:ind w:left="1985"/>
        <w:rPr>
          <w:b/>
          <w:color w:val="000000"/>
          <w:sz w:val="22"/>
          <w:szCs w:val="22"/>
        </w:rPr>
      </w:pPr>
    </w:p>
    <w:p w:rsidR="00AE4AC0" w:rsidRPr="004644AF" w:rsidRDefault="00AE4AC0" w:rsidP="006760BA">
      <w:pPr>
        <w:autoSpaceDE w:val="0"/>
        <w:autoSpaceDN w:val="0"/>
        <w:adjustRightInd w:val="0"/>
        <w:ind w:left="1985"/>
        <w:rPr>
          <w:b/>
          <w:color w:val="000000"/>
          <w:sz w:val="22"/>
          <w:szCs w:val="22"/>
        </w:rPr>
      </w:pPr>
    </w:p>
    <w:p w:rsidR="00AE4AC0" w:rsidRPr="004644AF" w:rsidRDefault="00AE4AC0" w:rsidP="006760BA">
      <w:pPr>
        <w:autoSpaceDE w:val="0"/>
        <w:autoSpaceDN w:val="0"/>
        <w:adjustRightInd w:val="0"/>
        <w:ind w:left="1985"/>
        <w:rPr>
          <w:b/>
          <w:color w:val="000000"/>
          <w:sz w:val="22"/>
          <w:szCs w:val="22"/>
        </w:rPr>
      </w:pPr>
    </w:p>
    <w:p w:rsidR="00AE4AC0" w:rsidRPr="004644AF" w:rsidRDefault="009B7477" w:rsidP="006760BA">
      <w:pPr>
        <w:autoSpaceDE w:val="0"/>
        <w:autoSpaceDN w:val="0"/>
        <w:adjustRightInd w:val="0"/>
        <w:ind w:left="1985"/>
        <w:rPr>
          <w:b/>
          <w:color w:val="000000"/>
          <w:sz w:val="22"/>
          <w:szCs w:val="22"/>
        </w:rPr>
      </w:pPr>
      <w:r w:rsidRPr="004644AF">
        <w:rPr>
          <w:b/>
          <w:color w:val="000000"/>
          <w:sz w:val="22"/>
          <w:szCs w:val="22"/>
        </w:rPr>
        <w:tab/>
      </w:r>
      <w:r w:rsidRPr="004644AF">
        <w:rPr>
          <w:b/>
          <w:color w:val="000000"/>
          <w:sz w:val="22"/>
          <w:szCs w:val="22"/>
        </w:rPr>
        <w:tab/>
      </w:r>
      <w:r w:rsidRPr="004644AF">
        <w:rPr>
          <w:b/>
          <w:color w:val="000000"/>
          <w:sz w:val="22"/>
          <w:szCs w:val="22"/>
        </w:rPr>
        <w:tab/>
      </w:r>
      <w:r w:rsidR="006760BA" w:rsidRPr="004644AF">
        <w:rPr>
          <w:b/>
          <w:color w:val="000000"/>
          <w:sz w:val="22"/>
          <w:szCs w:val="22"/>
        </w:rPr>
        <w:t xml:space="preserve">               </w:t>
      </w:r>
      <w:r w:rsidRPr="00DA7139">
        <w:rPr>
          <w:b/>
          <w:sz w:val="22"/>
          <w:szCs w:val="22"/>
        </w:rPr>
        <w:t xml:space="preserve">AO – </w:t>
      </w:r>
      <w:r w:rsidR="00DA7139" w:rsidRPr="00DA7139">
        <w:rPr>
          <w:b/>
          <w:sz w:val="22"/>
          <w:szCs w:val="22"/>
        </w:rPr>
        <w:t>001</w:t>
      </w:r>
      <w:r w:rsidRPr="00DA7139">
        <w:rPr>
          <w:b/>
          <w:sz w:val="22"/>
          <w:szCs w:val="22"/>
        </w:rPr>
        <w:t xml:space="preserve"> </w:t>
      </w:r>
      <w:r w:rsidR="00DA7139">
        <w:rPr>
          <w:b/>
          <w:sz w:val="22"/>
          <w:szCs w:val="22"/>
        </w:rPr>
        <w:t>/DIE</w:t>
      </w:r>
      <w:r w:rsidRPr="00DA7139">
        <w:rPr>
          <w:b/>
          <w:sz w:val="22"/>
          <w:szCs w:val="22"/>
        </w:rPr>
        <w:t>/ 2019</w:t>
      </w: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AE4AC0" w:rsidRPr="004644AF" w:rsidRDefault="00AE4AC0" w:rsidP="00AE4AC0">
      <w:pPr>
        <w:autoSpaceDE w:val="0"/>
        <w:autoSpaceDN w:val="0"/>
        <w:adjustRightInd w:val="0"/>
        <w:rPr>
          <w:b/>
          <w:color w:val="000000"/>
          <w:sz w:val="22"/>
          <w:szCs w:val="22"/>
        </w:rPr>
      </w:pPr>
    </w:p>
    <w:p w:rsidR="00C1313C" w:rsidRPr="004644AF" w:rsidRDefault="00C1313C" w:rsidP="00AE4AC0">
      <w:pPr>
        <w:autoSpaceDE w:val="0"/>
        <w:autoSpaceDN w:val="0"/>
        <w:adjustRightInd w:val="0"/>
        <w:rPr>
          <w:b/>
          <w:color w:val="000000"/>
          <w:sz w:val="22"/>
          <w:szCs w:val="22"/>
        </w:rPr>
      </w:pPr>
    </w:p>
    <w:p w:rsidR="00C1313C" w:rsidRPr="004644AF" w:rsidRDefault="00C1313C" w:rsidP="00AE4AC0">
      <w:pPr>
        <w:autoSpaceDE w:val="0"/>
        <w:autoSpaceDN w:val="0"/>
        <w:adjustRightInd w:val="0"/>
        <w:rPr>
          <w:b/>
          <w:color w:val="000000"/>
          <w:sz w:val="22"/>
          <w:szCs w:val="22"/>
        </w:rPr>
      </w:pPr>
    </w:p>
    <w:p w:rsidR="00C1313C" w:rsidRPr="004644AF" w:rsidRDefault="00C1313C" w:rsidP="00AE4AC0">
      <w:pPr>
        <w:autoSpaceDE w:val="0"/>
        <w:autoSpaceDN w:val="0"/>
        <w:adjustRightInd w:val="0"/>
        <w:rPr>
          <w:b/>
          <w:color w:val="000000"/>
          <w:sz w:val="22"/>
          <w:szCs w:val="22"/>
        </w:rPr>
      </w:pPr>
    </w:p>
    <w:p w:rsidR="00C1313C" w:rsidRPr="004644AF" w:rsidRDefault="00C1313C" w:rsidP="00AE4AC0">
      <w:pPr>
        <w:autoSpaceDE w:val="0"/>
        <w:autoSpaceDN w:val="0"/>
        <w:adjustRightInd w:val="0"/>
        <w:rPr>
          <w:b/>
          <w:color w:val="000000"/>
          <w:sz w:val="22"/>
          <w:szCs w:val="22"/>
        </w:rPr>
      </w:pPr>
    </w:p>
    <w:p w:rsidR="00C1313C" w:rsidRPr="004644AF" w:rsidRDefault="00C1313C" w:rsidP="00AE4AC0">
      <w:pPr>
        <w:autoSpaceDE w:val="0"/>
        <w:autoSpaceDN w:val="0"/>
        <w:adjustRightInd w:val="0"/>
        <w:rPr>
          <w:b/>
          <w:color w:val="000000"/>
          <w:sz w:val="22"/>
          <w:szCs w:val="22"/>
        </w:rPr>
      </w:pPr>
    </w:p>
    <w:p w:rsidR="00942789" w:rsidRPr="004644AF" w:rsidRDefault="00942789" w:rsidP="00AE4AC0">
      <w:pPr>
        <w:autoSpaceDE w:val="0"/>
        <w:autoSpaceDN w:val="0"/>
        <w:adjustRightInd w:val="0"/>
        <w:rPr>
          <w:b/>
          <w:color w:val="000000"/>
          <w:sz w:val="22"/>
          <w:szCs w:val="22"/>
        </w:rPr>
      </w:pPr>
    </w:p>
    <w:p w:rsidR="00942789" w:rsidRPr="004644AF" w:rsidRDefault="00942789" w:rsidP="00AE4AC0">
      <w:pPr>
        <w:autoSpaceDE w:val="0"/>
        <w:autoSpaceDN w:val="0"/>
        <w:adjustRightInd w:val="0"/>
        <w:rPr>
          <w:b/>
          <w:color w:val="000000"/>
          <w:sz w:val="22"/>
          <w:szCs w:val="22"/>
        </w:rPr>
      </w:pPr>
    </w:p>
    <w:p w:rsidR="00942789" w:rsidRPr="004644AF" w:rsidRDefault="00942789" w:rsidP="00AE4AC0">
      <w:pPr>
        <w:autoSpaceDE w:val="0"/>
        <w:autoSpaceDN w:val="0"/>
        <w:adjustRightInd w:val="0"/>
        <w:rPr>
          <w:b/>
          <w:color w:val="000000"/>
          <w:sz w:val="22"/>
          <w:szCs w:val="22"/>
        </w:rPr>
      </w:pPr>
    </w:p>
    <w:p w:rsidR="00AE4AC0" w:rsidRPr="004644AF" w:rsidRDefault="00AE4AC0" w:rsidP="007E2CE1">
      <w:pPr>
        <w:autoSpaceDE w:val="0"/>
        <w:autoSpaceDN w:val="0"/>
        <w:adjustRightInd w:val="0"/>
        <w:ind w:left="993"/>
        <w:rPr>
          <w:color w:val="000000"/>
          <w:sz w:val="22"/>
          <w:szCs w:val="22"/>
        </w:rPr>
      </w:pPr>
    </w:p>
    <w:p w:rsidR="00AE4AC0" w:rsidRPr="004644AF" w:rsidRDefault="00AE4AC0" w:rsidP="007E2CE1">
      <w:pPr>
        <w:numPr>
          <w:ilvl w:val="0"/>
          <w:numId w:val="1"/>
        </w:numPr>
        <w:tabs>
          <w:tab w:val="clear" w:pos="720"/>
          <w:tab w:val="num" w:pos="0"/>
        </w:tabs>
        <w:autoSpaceDE w:val="0"/>
        <w:autoSpaceDN w:val="0"/>
        <w:adjustRightInd w:val="0"/>
        <w:ind w:left="993" w:firstLine="0"/>
        <w:jc w:val="both"/>
        <w:rPr>
          <w:b/>
          <w:bCs/>
          <w:color w:val="000000"/>
          <w:sz w:val="22"/>
          <w:szCs w:val="22"/>
          <w:u w:val="single"/>
        </w:rPr>
      </w:pPr>
      <w:r w:rsidRPr="004644AF">
        <w:rPr>
          <w:b/>
          <w:bCs/>
          <w:color w:val="000000"/>
          <w:sz w:val="22"/>
          <w:szCs w:val="22"/>
          <w:u w:val="single"/>
        </w:rPr>
        <w:t>CONTEXTE</w:t>
      </w:r>
    </w:p>
    <w:p w:rsidR="00AE4AC0" w:rsidRPr="004644AF" w:rsidRDefault="00AE4AC0" w:rsidP="007E2CE1">
      <w:pPr>
        <w:autoSpaceDE w:val="0"/>
        <w:autoSpaceDN w:val="0"/>
        <w:adjustRightInd w:val="0"/>
        <w:ind w:left="993"/>
        <w:rPr>
          <w:b/>
          <w:bCs/>
          <w:color w:val="000000"/>
          <w:sz w:val="22"/>
          <w:szCs w:val="22"/>
        </w:rPr>
      </w:pPr>
    </w:p>
    <w:p w:rsidR="00CD7FBB" w:rsidRPr="004644AF" w:rsidRDefault="00CD7FBB" w:rsidP="00CD7FBB">
      <w:pPr>
        <w:ind w:left="993"/>
        <w:jc w:val="both"/>
        <w:rPr>
          <w:color w:val="000000"/>
          <w:sz w:val="22"/>
          <w:szCs w:val="22"/>
        </w:rPr>
      </w:pPr>
      <w:r w:rsidRPr="004644AF">
        <w:rPr>
          <w:color w:val="000000"/>
          <w:sz w:val="22"/>
          <w:szCs w:val="22"/>
        </w:rPr>
        <w:t xml:space="preserve">Le projet « PECHE COTIERE DURABLE » (PCD), Financé par la </w:t>
      </w:r>
      <w:proofErr w:type="spellStart"/>
      <w:r w:rsidRPr="004644AF">
        <w:rPr>
          <w:color w:val="000000"/>
          <w:sz w:val="22"/>
          <w:szCs w:val="22"/>
        </w:rPr>
        <w:t>KfW</w:t>
      </w:r>
      <w:proofErr w:type="spellEnd"/>
      <w:r w:rsidRPr="004644AF">
        <w:rPr>
          <w:color w:val="000000"/>
          <w:sz w:val="22"/>
          <w:szCs w:val="22"/>
        </w:rPr>
        <w:t xml:space="preserve"> est issu de la négociation du Ministère de l’Environnement, de l’Ecologie et des Forêts (MEEF) et Madagascar National </w:t>
      </w:r>
      <w:proofErr w:type="spellStart"/>
      <w:r w:rsidRPr="004644AF">
        <w:rPr>
          <w:color w:val="000000"/>
          <w:sz w:val="22"/>
          <w:szCs w:val="22"/>
        </w:rPr>
        <w:t>Parks</w:t>
      </w:r>
      <w:proofErr w:type="spellEnd"/>
      <w:r w:rsidRPr="004644AF">
        <w:rPr>
          <w:color w:val="000000"/>
          <w:sz w:val="22"/>
          <w:szCs w:val="22"/>
        </w:rPr>
        <w:t xml:space="preserve"> (MNP) à la </w:t>
      </w:r>
      <w:proofErr w:type="spellStart"/>
      <w:r w:rsidRPr="004644AF">
        <w:rPr>
          <w:color w:val="000000"/>
          <w:sz w:val="22"/>
          <w:szCs w:val="22"/>
        </w:rPr>
        <w:t>KfW</w:t>
      </w:r>
      <w:proofErr w:type="spellEnd"/>
      <w:r w:rsidRPr="004644AF">
        <w:rPr>
          <w:color w:val="000000"/>
          <w:sz w:val="22"/>
          <w:szCs w:val="22"/>
        </w:rPr>
        <w:t xml:space="preserve"> lors de la rencontre avec les Bailleurs et Investisseurs à Paris en 2016. Sa mise en œuvre du 2018 au 2021 est confiée aux ONG ayant des expériences dans le domaine de la pêche et appui aux communautés pêcheurs.  Cinq Régions de Madagascar sont touchées par le projet qui se répartit en 6 zones, dont la Région DIANA. Il s’inscrit dans l’appui aux communautés côtières aux environs du Parc National de </w:t>
      </w:r>
      <w:proofErr w:type="spellStart"/>
      <w:r w:rsidRPr="004644AF">
        <w:rPr>
          <w:color w:val="000000"/>
          <w:sz w:val="22"/>
          <w:szCs w:val="22"/>
        </w:rPr>
        <w:t>Nosy</w:t>
      </w:r>
      <w:proofErr w:type="spellEnd"/>
      <w:r w:rsidRPr="004644AF">
        <w:rPr>
          <w:color w:val="000000"/>
          <w:sz w:val="22"/>
          <w:szCs w:val="22"/>
        </w:rPr>
        <w:t xml:space="preserve"> </w:t>
      </w:r>
      <w:proofErr w:type="spellStart"/>
      <w:r w:rsidRPr="004644AF">
        <w:rPr>
          <w:color w:val="000000"/>
          <w:sz w:val="22"/>
          <w:szCs w:val="22"/>
        </w:rPr>
        <w:t>Hara</w:t>
      </w:r>
      <w:proofErr w:type="spellEnd"/>
      <w:r w:rsidRPr="004644AF">
        <w:rPr>
          <w:color w:val="000000"/>
          <w:sz w:val="22"/>
          <w:szCs w:val="22"/>
        </w:rPr>
        <w:t xml:space="preserve">. Le projet touche quatre communes ayant des zones côtières notamment </w:t>
      </w:r>
      <w:proofErr w:type="spellStart"/>
      <w:r w:rsidRPr="004644AF">
        <w:rPr>
          <w:color w:val="000000"/>
          <w:sz w:val="22"/>
          <w:szCs w:val="22"/>
        </w:rPr>
        <w:t>Andranofanjava</w:t>
      </w:r>
      <w:proofErr w:type="spellEnd"/>
      <w:r w:rsidRPr="004644AF">
        <w:rPr>
          <w:color w:val="000000"/>
          <w:sz w:val="22"/>
          <w:szCs w:val="22"/>
        </w:rPr>
        <w:t xml:space="preserve">, </w:t>
      </w:r>
      <w:proofErr w:type="spellStart"/>
      <w:r w:rsidRPr="004644AF">
        <w:rPr>
          <w:color w:val="000000"/>
          <w:sz w:val="22"/>
          <w:szCs w:val="22"/>
        </w:rPr>
        <w:t>Andranovondrona</w:t>
      </w:r>
      <w:proofErr w:type="spellEnd"/>
      <w:r w:rsidRPr="004644AF">
        <w:rPr>
          <w:color w:val="000000"/>
          <w:sz w:val="22"/>
          <w:szCs w:val="22"/>
        </w:rPr>
        <w:t xml:space="preserve">, </w:t>
      </w:r>
      <w:proofErr w:type="spellStart"/>
      <w:r w:rsidRPr="004644AF">
        <w:rPr>
          <w:color w:val="000000"/>
          <w:sz w:val="22"/>
          <w:szCs w:val="22"/>
        </w:rPr>
        <w:t>Mahalina</w:t>
      </w:r>
      <w:proofErr w:type="spellEnd"/>
      <w:r w:rsidRPr="004644AF">
        <w:rPr>
          <w:color w:val="000000"/>
          <w:sz w:val="22"/>
          <w:szCs w:val="22"/>
        </w:rPr>
        <w:t xml:space="preserve"> et </w:t>
      </w:r>
      <w:proofErr w:type="spellStart"/>
      <w:r w:rsidRPr="004644AF">
        <w:rPr>
          <w:color w:val="000000"/>
          <w:sz w:val="22"/>
          <w:szCs w:val="22"/>
        </w:rPr>
        <w:t>Mangaoka</w:t>
      </w:r>
      <w:proofErr w:type="spellEnd"/>
      <w:r w:rsidRPr="004644AF">
        <w:rPr>
          <w:color w:val="000000"/>
          <w:sz w:val="22"/>
          <w:szCs w:val="22"/>
        </w:rPr>
        <w:t>.</w:t>
      </w:r>
    </w:p>
    <w:p w:rsidR="00CD7FBB" w:rsidRPr="004644AF" w:rsidRDefault="00CD7FBB" w:rsidP="00CD7FBB">
      <w:pPr>
        <w:ind w:left="993"/>
        <w:jc w:val="both"/>
        <w:rPr>
          <w:color w:val="000000"/>
          <w:sz w:val="22"/>
          <w:szCs w:val="22"/>
        </w:rPr>
      </w:pPr>
    </w:p>
    <w:p w:rsidR="00CD7FBB" w:rsidRPr="004644AF" w:rsidRDefault="00CD7FBB" w:rsidP="00CD7FBB">
      <w:pPr>
        <w:ind w:left="993"/>
        <w:jc w:val="both"/>
        <w:rPr>
          <w:color w:val="000000"/>
          <w:sz w:val="22"/>
          <w:szCs w:val="22"/>
        </w:rPr>
      </w:pPr>
      <w:r w:rsidRPr="004644AF">
        <w:rPr>
          <w:color w:val="000000"/>
          <w:sz w:val="22"/>
          <w:szCs w:val="22"/>
        </w:rPr>
        <w:t xml:space="preserve">Le Parc National de </w:t>
      </w:r>
      <w:proofErr w:type="spellStart"/>
      <w:r w:rsidRPr="004644AF">
        <w:rPr>
          <w:color w:val="000000"/>
          <w:sz w:val="22"/>
          <w:szCs w:val="22"/>
        </w:rPr>
        <w:t>Nosy</w:t>
      </w:r>
      <w:proofErr w:type="spellEnd"/>
      <w:r w:rsidRPr="004644AF">
        <w:rPr>
          <w:color w:val="000000"/>
          <w:sz w:val="22"/>
          <w:szCs w:val="22"/>
        </w:rPr>
        <w:t xml:space="preserve"> </w:t>
      </w:r>
      <w:proofErr w:type="spellStart"/>
      <w:r w:rsidRPr="004644AF">
        <w:rPr>
          <w:color w:val="000000"/>
          <w:sz w:val="22"/>
          <w:szCs w:val="22"/>
        </w:rPr>
        <w:t>Hara</w:t>
      </w:r>
      <w:proofErr w:type="spellEnd"/>
      <w:r w:rsidRPr="004644AF">
        <w:rPr>
          <w:color w:val="000000"/>
          <w:sz w:val="22"/>
          <w:szCs w:val="22"/>
        </w:rPr>
        <w:t xml:space="preserve"> est une zone d’importance biologique qui abrite une diversité d’écosystèmes et d’habitats interdépendants. Ces différents écosystèmes constituent des habitats et refuges pour de nombreuses espèces marines, dont certaines à haute valeur commerciale (par exemple poulpes, poissons pélagiques, crabes, langoustes et crevettes).</w:t>
      </w:r>
    </w:p>
    <w:p w:rsidR="00CD7FBB" w:rsidRPr="004644AF" w:rsidRDefault="00CD7FBB" w:rsidP="00CD7FBB">
      <w:pPr>
        <w:ind w:left="993"/>
        <w:jc w:val="both"/>
        <w:rPr>
          <w:color w:val="000000"/>
          <w:sz w:val="22"/>
          <w:szCs w:val="22"/>
        </w:rPr>
      </w:pPr>
      <w:r w:rsidRPr="004644AF">
        <w:rPr>
          <w:color w:val="000000"/>
          <w:sz w:val="22"/>
          <w:szCs w:val="22"/>
        </w:rPr>
        <w:t>Les pressions anthropiques menacent cette zone exceptionnelle en raison de la forte dépendance des populations riveraines aux ressources naturelles et surtout aux activités non-durables de production et d’exploitation (ex. utilisation de techniques et engins de pêche non réglementaires impactant les stocks et habitats, manque de gouvernance au niveau local, etc…).</w:t>
      </w:r>
    </w:p>
    <w:p w:rsidR="00CD7FBB" w:rsidRPr="004644AF" w:rsidRDefault="00CD7FBB" w:rsidP="00CD7FBB">
      <w:pPr>
        <w:ind w:left="993"/>
        <w:jc w:val="both"/>
        <w:rPr>
          <w:color w:val="000000"/>
          <w:sz w:val="22"/>
          <w:szCs w:val="22"/>
        </w:rPr>
      </w:pPr>
      <w:r w:rsidRPr="004644AF">
        <w:rPr>
          <w:color w:val="000000"/>
          <w:sz w:val="22"/>
          <w:szCs w:val="22"/>
        </w:rPr>
        <w:t>Grâce aux efforts menés par diverses institutions environnementales (notamment MNP et ses partenaires DREEF, DRRHP et WWF), des initiatives de cogestion des ressources naturelles avec les communautés riveraines ont déjà été mises en place dans la zone.</w:t>
      </w:r>
    </w:p>
    <w:p w:rsidR="008E5AE8" w:rsidRPr="004644AF" w:rsidRDefault="00CD7FBB" w:rsidP="00CD7FBB">
      <w:pPr>
        <w:ind w:left="993"/>
        <w:jc w:val="both"/>
        <w:rPr>
          <w:color w:val="000000"/>
          <w:sz w:val="22"/>
          <w:szCs w:val="22"/>
        </w:rPr>
      </w:pPr>
      <w:r w:rsidRPr="004644AF">
        <w:rPr>
          <w:color w:val="000000"/>
          <w:sz w:val="22"/>
          <w:szCs w:val="22"/>
        </w:rPr>
        <w:t>Plusieurs défis restent à relever pour assurer la gestion durable des ressources naturelles dans cette zone. Le projet PCD vise ainsi l’amélioration des revenus et de la santé de la population locale afin de  diminuer leur dépendance aux ressources halieutiques et de réduire les pressions anthropiques sur les ressources halieutiques.</w:t>
      </w:r>
    </w:p>
    <w:p w:rsidR="00216FF7" w:rsidRPr="004644AF" w:rsidRDefault="00216FF7" w:rsidP="008E5AE8">
      <w:pPr>
        <w:ind w:left="720" w:firstLine="273"/>
        <w:jc w:val="both"/>
        <w:rPr>
          <w:color w:val="000000"/>
          <w:sz w:val="22"/>
          <w:szCs w:val="22"/>
        </w:rPr>
      </w:pPr>
      <w:r w:rsidRPr="004644AF">
        <w:rPr>
          <w:color w:val="000000"/>
          <w:sz w:val="22"/>
          <w:szCs w:val="22"/>
        </w:rPr>
        <w:t xml:space="preserve">    </w:t>
      </w:r>
    </w:p>
    <w:p w:rsidR="00A31E4A" w:rsidRPr="004644AF" w:rsidRDefault="00BA4CA8" w:rsidP="007E2CE1">
      <w:pPr>
        <w:autoSpaceDE w:val="0"/>
        <w:autoSpaceDN w:val="0"/>
        <w:adjustRightInd w:val="0"/>
        <w:ind w:left="993"/>
        <w:jc w:val="both"/>
        <w:rPr>
          <w:color w:val="000000"/>
          <w:sz w:val="22"/>
          <w:szCs w:val="22"/>
        </w:rPr>
      </w:pPr>
      <w:r w:rsidRPr="004644AF">
        <w:rPr>
          <w:color w:val="000000"/>
          <w:sz w:val="22"/>
          <w:szCs w:val="22"/>
        </w:rPr>
        <w:t>Depuis quelques temps, une collaboration entre plusieurs entités à savoir WWF, Expert</w:t>
      </w:r>
      <w:r w:rsidR="00E04240" w:rsidRPr="004644AF">
        <w:rPr>
          <w:color w:val="000000"/>
          <w:sz w:val="22"/>
          <w:szCs w:val="22"/>
        </w:rPr>
        <w:t>s-</w:t>
      </w:r>
      <w:r w:rsidRPr="004644AF">
        <w:rPr>
          <w:color w:val="000000"/>
          <w:sz w:val="22"/>
          <w:szCs w:val="22"/>
        </w:rPr>
        <w:t>Solidaire</w:t>
      </w:r>
      <w:r w:rsidR="00E04240" w:rsidRPr="004644AF">
        <w:rPr>
          <w:color w:val="000000"/>
          <w:sz w:val="22"/>
          <w:szCs w:val="22"/>
        </w:rPr>
        <w:t>s</w:t>
      </w:r>
      <w:r w:rsidRPr="004644AF">
        <w:rPr>
          <w:color w:val="000000"/>
          <w:sz w:val="22"/>
          <w:szCs w:val="22"/>
        </w:rPr>
        <w:t xml:space="preserve"> et CD Finistère </w:t>
      </w:r>
      <w:r w:rsidR="00E04240" w:rsidRPr="004644AF">
        <w:rPr>
          <w:color w:val="000000"/>
          <w:sz w:val="22"/>
          <w:szCs w:val="22"/>
        </w:rPr>
        <w:t>a</w:t>
      </w:r>
      <w:r w:rsidRPr="004644AF">
        <w:rPr>
          <w:color w:val="000000"/>
          <w:sz w:val="22"/>
          <w:szCs w:val="22"/>
        </w:rPr>
        <w:t xml:space="preserve"> été mené</w:t>
      </w:r>
      <w:r w:rsidR="00E04240" w:rsidRPr="004644AF">
        <w:rPr>
          <w:color w:val="000000"/>
          <w:sz w:val="22"/>
          <w:szCs w:val="22"/>
        </w:rPr>
        <w:t>e</w:t>
      </w:r>
      <w:r w:rsidRPr="004644AF">
        <w:rPr>
          <w:color w:val="000000"/>
          <w:sz w:val="22"/>
          <w:szCs w:val="22"/>
        </w:rPr>
        <w:t xml:space="preserve"> sur la Région </w:t>
      </w:r>
      <w:r w:rsidR="00E04240" w:rsidRPr="004644AF">
        <w:rPr>
          <w:color w:val="000000"/>
          <w:sz w:val="22"/>
          <w:szCs w:val="22"/>
        </w:rPr>
        <w:t>de DIANA</w:t>
      </w:r>
      <w:r w:rsidR="008E5AE8" w:rsidRPr="004644AF">
        <w:rPr>
          <w:color w:val="000000"/>
          <w:sz w:val="22"/>
          <w:szCs w:val="22"/>
        </w:rPr>
        <w:t xml:space="preserve"> </w:t>
      </w:r>
      <w:r w:rsidRPr="004644AF">
        <w:rPr>
          <w:color w:val="000000"/>
          <w:sz w:val="22"/>
          <w:szCs w:val="22"/>
        </w:rPr>
        <w:t xml:space="preserve">pour un projet hydraulique rural. Cette initiative a été </w:t>
      </w:r>
      <w:r w:rsidR="00CD7FBB" w:rsidRPr="004644AF">
        <w:rPr>
          <w:color w:val="000000"/>
          <w:sz w:val="22"/>
          <w:szCs w:val="22"/>
        </w:rPr>
        <w:t>encouragée</w:t>
      </w:r>
      <w:r w:rsidRPr="004644AF">
        <w:rPr>
          <w:color w:val="000000"/>
          <w:sz w:val="22"/>
          <w:szCs w:val="22"/>
        </w:rPr>
        <w:t xml:space="preserve"> par tous les acteurs publics et privés concernés par l’alimentation en eau potable dans le milieu rural car l’impact positif sur la vie de la population </w:t>
      </w:r>
      <w:r w:rsidR="00942EF0" w:rsidRPr="004644AF">
        <w:rPr>
          <w:color w:val="000000"/>
          <w:sz w:val="22"/>
          <w:szCs w:val="22"/>
        </w:rPr>
        <w:t>bénéficiaire</w:t>
      </w:r>
      <w:r w:rsidRPr="004644AF">
        <w:rPr>
          <w:color w:val="000000"/>
          <w:sz w:val="22"/>
          <w:szCs w:val="22"/>
        </w:rPr>
        <w:t xml:space="preserve"> n’</w:t>
      </w:r>
      <w:r w:rsidR="00A31E4A" w:rsidRPr="004644AF">
        <w:rPr>
          <w:color w:val="000000"/>
          <w:sz w:val="22"/>
          <w:szCs w:val="22"/>
        </w:rPr>
        <w:t>est</w:t>
      </w:r>
      <w:r w:rsidRPr="004644AF">
        <w:rPr>
          <w:color w:val="000000"/>
          <w:sz w:val="22"/>
          <w:szCs w:val="22"/>
        </w:rPr>
        <w:t xml:space="preserve"> pas contestable</w:t>
      </w:r>
      <w:r w:rsidR="00A31E4A" w:rsidRPr="004644AF">
        <w:rPr>
          <w:color w:val="000000"/>
          <w:sz w:val="22"/>
          <w:szCs w:val="22"/>
        </w:rPr>
        <w:t>.</w:t>
      </w:r>
      <w:r w:rsidR="00A31E4A" w:rsidRPr="004644AF">
        <w:t xml:space="preserve"> </w:t>
      </w:r>
      <w:r w:rsidR="00A31E4A" w:rsidRPr="004644AF">
        <w:rPr>
          <w:color w:val="000000"/>
          <w:sz w:val="22"/>
          <w:szCs w:val="22"/>
        </w:rPr>
        <w:t>L’objectif général est de contribuer à améliorer les conditions de vie et de santé des populations à travers un accès étendu, durable et équitable à l’eau potable.</w:t>
      </w:r>
    </w:p>
    <w:p w:rsidR="00A31E4A" w:rsidRPr="004644AF" w:rsidRDefault="00A31E4A" w:rsidP="007E2CE1">
      <w:pPr>
        <w:autoSpaceDE w:val="0"/>
        <w:autoSpaceDN w:val="0"/>
        <w:adjustRightInd w:val="0"/>
        <w:ind w:left="993"/>
        <w:jc w:val="both"/>
        <w:rPr>
          <w:color w:val="000000"/>
          <w:sz w:val="22"/>
          <w:szCs w:val="22"/>
        </w:rPr>
      </w:pPr>
    </w:p>
    <w:p w:rsidR="00AE4AC0" w:rsidRPr="004644AF" w:rsidRDefault="00A31E4A" w:rsidP="007E2CE1">
      <w:pPr>
        <w:autoSpaceDE w:val="0"/>
        <w:autoSpaceDN w:val="0"/>
        <w:adjustRightInd w:val="0"/>
        <w:ind w:left="993"/>
        <w:jc w:val="both"/>
        <w:rPr>
          <w:color w:val="000000"/>
          <w:sz w:val="22"/>
          <w:szCs w:val="22"/>
        </w:rPr>
      </w:pPr>
      <w:r w:rsidRPr="004644AF">
        <w:rPr>
          <w:color w:val="000000"/>
          <w:sz w:val="22"/>
          <w:szCs w:val="22"/>
        </w:rPr>
        <w:t>Dans le cadre de l’</w:t>
      </w:r>
      <w:r w:rsidR="00942EF0" w:rsidRPr="004644AF">
        <w:rPr>
          <w:color w:val="000000"/>
          <w:sz w:val="22"/>
          <w:szCs w:val="22"/>
        </w:rPr>
        <w:t>exécution</w:t>
      </w:r>
      <w:r w:rsidRPr="004644AF">
        <w:rPr>
          <w:color w:val="000000"/>
          <w:sz w:val="22"/>
          <w:szCs w:val="22"/>
        </w:rPr>
        <w:t xml:space="preserve"> de ce projet d’</w:t>
      </w:r>
      <w:r w:rsidR="00942EF0" w:rsidRPr="004644AF">
        <w:rPr>
          <w:color w:val="000000"/>
          <w:sz w:val="22"/>
          <w:szCs w:val="22"/>
        </w:rPr>
        <w:t>adduction</w:t>
      </w:r>
      <w:r w:rsidRPr="004644AF">
        <w:rPr>
          <w:color w:val="000000"/>
          <w:sz w:val="22"/>
          <w:szCs w:val="22"/>
        </w:rPr>
        <w:t xml:space="preserve"> d’eau, WWF lance un appel d’offre</w:t>
      </w:r>
      <w:r w:rsidR="0042198B">
        <w:rPr>
          <w:color w:val="000000"/>
          <w:sz w:val="22"/>
          <w:szCs w:val="22"/>
        </w:rPr>
        <w:t>s</w:t>
      </w:r>
      <w:r w:rsidRPr="004644AF">
        <w:rPr>
          <w:color w:val="000000"/>
          <w:sz w:val="22"/>
          <w:szCs w:val="22"/>
        </w:rPr>
        <w:t xml:space="preserve"> pour l’acquisition</w:t>
      </w:r>
      <w:r w:rsidR="008E5AE8" w:rsidRPr="004644AF">
        <w:rPr>
          <w:color w:val="000000"/>
          <w:sz w:val="22"/>
          <w:szCs w:val="22"/>
        </w:rPr>
        <w:t xml:space="preserve"> </w:t>
      </w:r>
      <w:r w:rsidRPr="004644AF">
        <w:rPr>
          <w:color w:val="000000"/>
          <w:sz w:val="22"/>
          <w:szCs w:val="22"/>
        </w:rPr>
        <w:t xml:space="preserve">des </w:t>
      </w:r>
      <w:r w:rsidR="00E04240" w:rsidRPr="004644AF">
        <w:rPr>
          <w:color w:val="000000"/>
          <w:sz w:val="22"/>
          <w:szCs w:val="22"/>
        </w:rPr>
        <w:t>tuyau</w:t>
      </w:r>
      <w:r w:rsidR="00AA5886" w:rsidRPr="004644AF">
        <w:rPr>
          <w:color w:val="000000"/>
          <w:sz w:val="22"/>
          <w:szCs w:val="22"/>
        </w:rPr>
        <w:t>x</w:t>
      </w:r>
      <w:r w:rsidR="00E04240" w:rsidRPr="004644AF">
        <w:rPr>
          <w:color w:val="000000"/>
          <w:sz w:val="22"/>
          <w:szCs w:val="22"/>
        </w:rPr>
        <w:t xml:space="preserve"> en PEHD</w:t>
      </w:r>
      <w:r w:rsidR="00E1266F">
        <w:rPr>
          <w:color w:val="000000"/>
          <w:sz w:val="22"/>
          <w:szCs w:val="22"/>
        </w:rPr>
        <w:t xml:space="preserve"> (</w:t>
      </w:r>
      <w:r w:rsidR="00E1266F" w:rsidRPr="00AC42F5">
        <w:rPr>
          <w:i/>
          <w:color w:val="000000"/>
          <w:sz w:val="22"/>
          <w:szCs w:val="22"/>
        </w:rPr>
        <w:t>tranche ferme</w:t>
      </w:r>
      <w:r w:rsidR="00E1266F">
        <w:rPr>
          <w:color w:val="000000"/>
          <w:sz w:val="22"/>
          <w:szCs w:val="22"/>
        </w:rPr>
        <w:t xml:space="preserve">), d’une </w:t>
      </w:r>
      <w:r w:rsidR="00E1266F" w:rsidRPr="004644AF">
        <w:rPr>
          <w:rFonts w:eastAsia="Times New Roman"/>
          <w:color w:val="000000"/>
          <w:sz w:val="22"/>
          <w:szCs w:val="22"/>
        </w:rPr>
        <w:t xml:space="preserve">machine </w:t>
      </w:r>
      <w:proofErr w:type="spellStart"/>
      <w:r w:rsidR="00E1266F">
        <w:rPr>
          <w:rFonts w:eastAsia="Times New Roman"/>
          <w:color w:val="000000"/>
          <w:sz w:val="22"/>
          <w:szCs w:val="22"/>
        </w:rPr>
        <w:t>é</w:t>
      </w:r>
      <w:r w:rsidR="00E1266F" w:rsidRPr="004644AF">
        <w:rPr>
          <w:rFonts w:eastAsia="Times New Roman"/>
          <w:color w:val="000000"/>
          <w:sz w:val="22"/>
          <w:szCs w:val="22"/>
        </w:rPr>
        <w:t>lectrochlorateur</w:t>
      </w:r>
      <w:proofErr w:type="spellEnd"/>
      <w:r w:rsidR="00E1266F">
        <w:rPr>
          <w:color w:val="000000"/>
          <w:sz w:val="22"/>
          <w:szCs w:val="22"/>
        </w:rPr>
        <w:t xml:space="preserve"> (</w:t>
      </w:r>
      <w:r w:rsidR="00E1266F" w:rsidRPr="00AC42F5">
        <w:rPr>
          <w:i/>
          <w:color w:val="000000"/>
          <w:sz w:val="22"/>
          <w:szCs w:val="22"/>
        </w:rPr>
        <w:t>tranche conditionnelle</w:t>
      </w:r>
      <w:r w:rsidR="00E1266F">
        <w:rPr>
          <w:color w:val="000000"/>
          <w:sz w:val="22"/>
          <w:szCs w:val="22"/>
        </w:rPr>
        <w:t xml:space="preserve">) et </w:t>
      </w:r>
      <w:r w:rsidR="00E1266F" w:rsidRPr="004644AF">
        <w:rPr>
          <w:rFonts w:eastAsia="Times New Roman"/>
          <w:color w:val="000000"/>
          <w:sz w:val="22"/>
          <w:szCs w:val="22"/>
        </w:rPr>
        <w:t>pompe doseuse</w:t>
      </w:r>
      <w:r w:rsidR="00E1266F">
        <w:rPr>
          <w:rFonts w:eastAsia="Times New Roman"/>
          <w:color w:val="000000"/>
          <w:sz w:val="22"/>
          <w:szCs w:val="22"/>
        </w:rPr>
        <w:t xml:space="preserve"> </w:t>
      </w:r>
      <w:r w:rsidR="00E1266F">
        <w:rPr>
          <w:color w:val="000000"/>
          <w:sz w:val="22"/>
          <w:szCs w:val="22"/>
        </w:rPr>
        <w:t>(</w:t>
      </w:r>
      <w:r w:rsidR="00E1266F" w:rsidRPr="00AC42F5">
        <w:rPr>
          <w:i/>
          <w:color w:val="000000"/>
          <w:sz w:val="22"/>
          <w:szCs w:val="22"/>
        </w:rPr>
        <w:t>tranche conditionnelle</w:t>
      </w:r>
      <w:r w:rsidR="00E1266F">
        <w:rPr>
          <w:color w:val="000000"/>
          <w:sz w:val="22"/>
          <w:szCs w:val="22"/>
        </w:rPr>
        <w:t>)</w:t>
      </w:r>
      <w:r w:rsidR="008E5AE8" w:rsidRPr="004644AF">
        <w:rPr>
          <w:color w:val="000000"/>
          <w:sz w:val="22"/>
          <w:szCs w:val="22"/>
        </w:rPr>
        <w:t>.</w:t>
      </w:r>
    </w:p>
    <w:p w:rsidR="008E5AE8" w:rsidRPr="004644AF" w:rsidRDefault="008E5AE8" w:rsidP="007E2CE1">
      <w:pPr>
        <w:autoSpaceDE w:val="0"/>
        <w:autoSpaceDN w:val="0"/>
        <w:adjustRightInd w:val="0"/>
        <w:ind w:left="993"/>
        <w:jc w:val="both"/>
        <w:rPr>
          <w:color w:val="000000"/>
          <w:sz w:val="22"/>
          <w:szCs w:val="22"/>
        </w:rPr>
      </w:pPr>
    </w:p>
    <w:p w:rsidR="00C94F74" w:rsidRPr="004644AF" w:rsidRDefault="008E5AE8" w:rsidP="007E2CE1">
      <w:pPr>
        <w:autoSpaceDE w:val="0"/>
        <w:autoSpaceDN w:val="0"/>
        <w:adjustRightInd w:val="0"/>
        <w:ind w:left="993"/>
        <w:jc w:val="both"/>
        <w:rPr>
          <w:color w:val="000000"/>
          <w:sz w:val="22"/>
          <w:szCs w:val="22"/>
        </w:rPr>
      </w:pPr>
      <w:r w:rsidRPr="004644AF">
        <w:rPr>
          <w:color w:val="000000"/>
          <w:sz w:val="22"/>
          <w:szCs w:val="22"/>
        </w:rPr>
        <w:t>Compte tenu des exigences sur les spécificités techniques, il a été prévu de faire appel à des fournisseurs a</w:t>
      </w:r>
      <w:r w:rsidR="00A31E4A" w:rsidRPr="004644AF">
        <w:rPr>
          <w:color w:val="000000"/>
          <w:sz w:val="22"/>
          <w:szCs w:val="22"/>
        </w:rPr>
        <w:t>gréés</w:t>
      </w:r>
      <w:r w:rsidR="00E04240" w:rsidRPr="004644AF">
        <w:rPr>
          <w:rStyle w:val="FootnoteReference"/>
          <w:color w:val="000000"/>
          <w:sz w:val="22"/>
          <w:szCs w:val="22"/>
        </w:rPr>
        <w:footnoteReference w:id="1"/>
      </w:r>
      <w:r w:rsidR="00A31E4A" w:rsidRPr="004644AF">
        <w:rPr>
          <w:color w:val="000000"/>
          <w:sz w:val="22"/>
          <w:szCs w:val="22"/>
        </w:rPr>
        <w:t xml:space="preserve"> en matériaux </w:t>
      </w:r>
      <w:r w:rsidR="00942EF0" w:rsidRPr="004644AF">
        <w:rPr>
          <w:color w:val="000000"/>
          <w:sz w:val="22"/>
          <w:szCs w:val="22"/>
        </w:rPr>
        <w:t xml:space="preserve">et matériels </w:t>
      </w:r>
      <w:r w:rsidR="00A31E4A" w:rsidRPr="004644AF">
        <w:rPr>
          <w:color w:val="000000"/>
          <w:sz w:val="22"/>
          <w:szCs w:val="22"/>
        </w:rPr>
        <w:t>de construction</w:t>
      </w:r>
      <w:r w:rsidRPr="004644AF">
        <w:rPr>
          <w:color w:val="000000"/>
          <w:sz w:val="22"/>
          <w:szCs w:val="22"/>
        </w:rPr>
        <w:t>.</w:t>
      </w:r>
    </w:p>
    <w:p w:rsidR="00C94F74" w:rsidRPr="004644AF" w:rsidRDefault="00C94F74" w:rsidP="00C94F74">
      <w:r w:rsidRPr="004644AF">
        <w:br w:type="page"/>
      </w:r>
    </w:p>
    <w:p w:rsidR="00AE4AC0" w:rsidRPr="004644AF" w:rsidRDefault="00AE4AC0" w:rsidP="007E2CE1">
      <w:pPr>
        <w:numPr>
          <w:ilvl w:val="0"/>
          <w:numId w:val="1"/>
        </w:numPr>
        <w:tabs>
          <w:tab w:val="left" w:pos="567"/>
        </w:tabs>
        <w:autoSpaceDE w:val="0"/>
        <w:autoSpaceDN w:val="0"/>
        <w:adjustRightInd w:val="0"/>
        <w:ind w:left="993" w:firstLine="0"/>
        <w:jc w:val="both"/>
        <w:rPr>
          <w:b/>
          <w:bCs/>
          <w:color w:val="000000"/>
          <w:sz w:val="22"/>
          <w:szCs w:val="22"/>
          <w:u w:val="single"/>
        </w:rPr>
      </w:pPr>
      <w:r w:rsidRPr="004644AF">
        <w:rPr>
          <w:b/>
          <w:bCs/>
          <w:color w:val="000000"/>
          <w:sz w:val="22"/>
          <w:szCs w:val="22"/>
          <w:u w:val="single"/>
        </w:rPr>
        <w:lastRenderedPageBreak/>
        <w:t>OBJECTIF DE L’ACHAT</w:t>
      </w:r>
    </w:p>
    <w:p w:rsidR="00AE4AC0" w:rsidRPr="004644AF" w:rsidRDefault="00AE4AC0" w:rsidP="007E2CE1">
      <w:pPr>
        <w:autoSpaceDE w:val="0"/>
        <w:autoSpaceDN w:val="0"/>
        <w:adjustRightInd w:val="0"/>
        <w:ind w:left="993"/>
        <w:jc w:val="both"/>
        <w:rPr>
          <w:b/>
          <w:bCs/>
          <w:color w:val="000000"/>
          <w:sz w:val="22"/>
          <w:szCs w:val="22"/>
        </w:rPr>
      </w:pPr>
    </w:p>
    <w:p w:rsidR="00F33AEB" w:rsidRPr="004644AF" w:rsidRDefault="009358CC" w:rsidP="000B4AF3">
      <w:pPr>
        <w:autoSpaceDE w:val="0"/>
        <w:autoSpaceDN w:val="0"/>
        <w:adjustRightInd w:val="0"/>
        <w:ind w:left="993"/>
        <w:jc w:val="both"/>
        <w:rPr>
          <w:bCs/>
          <w:color w:val="000000"/>
          <w:sz w:val="22"/>
          <w:szCs w:val="22"/>
        </w:rPr>
      </w:pPr>
      <w:r w:rsidRPr="004644AF">
        <w:rPr>
          <w:bCs/>
          <w:color w:val="000000"/>
          <w:sz w:val="22"/>
          <w:szCs w:val="22"/>
        </w:rPr>
        <w:t xml:space="preserve">Le présent Appel d’Offres est ouvert </w:t>
      </w:r>
      <w:r w:rsidR="00AA5886" w:rsidRPr="004644AF">
        <w:rPr>
          <w:bCs/>
          <w:color w:val="000000"/>
          <w:sz w:val="22"/>
          <w:szCs w:val="22"/>
        </w:rPr>
        <w:t>à</w:t>
      </w:r>
      <w:r w:rsidRPr="004644AF">
        <w:rPr>
          <w:bCs/>
          <w:color w:val="000000"/>
          <w:sz w:val="22"/>
          <w:szCs w:val="22"/>
        </w:rPr>
        <w:t xml:space="preserve"> tous les fournisseurs professionnels</w:t>
      </w:r>
      <w:r w:rsidR="00AD038F" w:rsidRPr="004644AF">
        <w:rPr>
          <w:bCs/>
          <w:color w:val="000000"/>
          <w:sz w:val="22"/>
          <w:szCs w:val="22"/>
        </w:rPr>
        <w:t xml:space="preserve"> </w:t>
      </w:r>
      <w:r w:rsidR="00AD038F" w:rsidRPr="004644AF">
        <w:rPr>
          <w:b/>
          <w:bCs/>
          <w:color w:val="000000"/>
          <w:sz w:val="22"/>
          <w:szCs w:val="22"/>
        </w:rPr>
        <w:t>agréés</w:t>
      </w:r>
      <w:r w:rsidR="00AB53AC" w:rsidRPr="004644AF">
        <w:rPr>
          <w:b/>
          <w:bCs/>
          <w:color w:val="000000"/>
          <w:sz w:val="22"/>
          <w:szCs w:val="22"/>
        </w:rPr>
        <w:t>*</w:t>
      </w:r>
      <w:r w:rsidRPr="004644AF">
        <w:rPr>
          <w:bCs/>
          <w:color w:val="000000"/>
          <w:sz w:val="22"/>
          <w:szCs w:val="22"/>
        </w:rPr>
        <w:t xml:space="preserve"> pour la fourniture d</w:t>
      </w:r>
      <w:r w:rsidR="00942EF0" w:rsidRPr="004644AF">
        <w:rPr>
          <w:bCs/>
          <w:color w:val="000000"/>
          <w:sz w:val="22"/>
          <w:szCs w:val="22"/>
        </w:rPr>
        <w:t xml:space="preserve">es matériaux de construction </w:t>
      </w:r>
      <w:r w:rsidR="00AA5886" w:rsidRPr="004644AF">
        <w:rPr>
          <w:bCs/>
          <w:color w:val="000000"/>
          <w:sz w:val="22"/>
          <w:szCs w:val="22"/>
        </w:rPr>
        <w:t>cités ci-après</w:t>
      </w:r>
      <w:r w:rsidR="00AD038F" w:rsidRPr="004644AF">
        <w:rPr>
          <w:bCs/>
          <w:color w:val="000000"/>
          <w:sz w:val="22"/>
          <w:szCs w:val="22"/>
        </w:rPr>
        <w:t>.</w:t>
      </w:r>
    </w:p>
    <w:p w:rsidR="00AD038F" w:rsidRPr="004644AF" w:rsidRDefault="00AD038F" w:rsidP="000B4AF3">
      <w:pPr>
        <w:autoSpaceDE w:val="0"/>
        <w:autoSpaceDN w:val="0"/>
        <w:adjustRightInd w:val="0"/>
        <w:ind w:left="993"/>
        <w:jc w:val="both"/>
        <w:rPr>
          <w:bCs/>
          <w:color w:val="000000"/>
          <w:sz w:val="22"/>
          <w:szCs w:val="22"/>
        </w:rPr>
      </w:pPr>
    </w:p>
    <w:p w:rsidR="00AB583A" w:rsidRPr="004644AF" w:rsidRDefault="00AB53AC" w:rsidP="0012657A">
      <w:pPr>
        <w:ind w:left="993"/>
        <w:jc w:val="both"/>
        <w:rPr>
          <w:rFonts w:ascii="Verdana" w:hAnsi="Verdana"/>
          <w:b/>
          <w:sz w:val="22"/>
          <w:szCs w:val="22"/>
        </w:rPr>
      </w:pPr>
      <w:r w:rsidRPr="004644AF">
        <w:rPr>
          <w:b/>
          <w:bCs/>
          <w:color w:val="000000"/>
          <w:sz w:val="22"/>
          <w:szCs w:val="22"/>
        </w:rPr>
        <w:t xml:space="preserve">(*) : </w:t>
      </w:r>
      <w:r w:rsidR="00AB583A" w:rsidRPr="004644AF">
        <w:rPr>
          <w:b/>
          <w:i/>
          <w:iCs/>
          <w:sz w:val="22"/>
          <w:szCs w:val="22"/>
        </w:rPr>
        <w:t xml:space="preserve">Le soumissionnaire devra avoir une lettre récente du fabricant attestant la   représentation et la commercialisation de la marque </w:t>
      </w:r>
      <w:r w:rsidR="00FD1986" w:rsidRPr="004644AF">
        <w:rPr>
          <w:b/>
          <w:i/>
          <w:iCs/>
          <w:sz w:val="22"/>
          <w:szCs w:val="22"/>
        </w:rPr>
        <w:t>sur</w:t>
      </w:r>
      <w:r w:rsidR="00AB583A" w:rsidRPr="004644AF">
        <w:rPr>
          <w:b/>
          <w:i/>
          <w:iCs/>
          <w:sz w:val="22"/>
          <w:szCs w:val="22"/>
        </w:rPr>
        <w:t xml:space="preserve"> le territoire de Madagascar</w:t>
      </w:r>
      <w:r w:rsidR="00E1266F">
        <w:rPr>
          <w:b/>
          <w:i/>
          <w:iCs/>
          <w:sz w:val="22"/>
          <w:szCs w:val="22"/>
        </w:rPr>
        <w:t xml:space="preserve"> et/ou dans la zone occidentale de l’Océan Indien</w:t>
      </w:r>
      <w:r w:rsidR="00AB583A" w:rsidRPr="004644AF">
        <w:rPr>
          <w:b/>
          <w:i/>
          <w:iCs/>
          <w:sz w:val="22"/>
          <w:szCs w:val="22"/>
        </w:rPr>
        <w:t>.</w:t>
      </w:r>
    </w:p>
    <w:p w:rsidR="00AB53AC" w:rsidRPr="004644AF" w:rsidRDefault="00AB53AC" w:rsidP="000B4AF3">
      <w:pPr>
        <w:autoSpaceDE w:val="0"/>
        <w:autoSpaceDN w:val="0"/>
        <w:adjustRightInd w:val="0"/>
        <w:ind w:left="993"/>
        <w:jc w:val="both"/>
        <w:rPr>
          <w:b/>
          <w:bCs/>
          <w:color w:val="000000"/>
          <w:sz w:val="22"/>
          <w:szCs w:val="22"/>
        </w:rPr>
      </w:pPr>
    </w:p>
    <w:p w:rsidR="00D92F73" w:rsidRPr="004644AF" w:rsidRDefault="00D92F73" w:rsidP="000B4AF3">
      <w:pPr>
        <w:autoSpaceDE w:val="0"/>
        <w:autoSpaceDN w:val="0"/>
        <w:adjustRightInd w:val="0"/>
        <w:ind w:left="993"/>
        <w:jc w:val="both"/>
        <w:rPr>
          <w:bCs/>
          <w:color w:val="000000"/>
          <w:sz w:val="22"/>
          <w:szCs w:val="22"/>
        </w:rPr>
      </w:pPr>
    </w:p>
    <w:p w:rsidR="00AD038F" w:rsidRPr="004644AF" w:rsidRDefault="00AD038F" w:rsidP="000B4AF3">
      <w:pPr>
        <w:autoSpaceDE w:val="0"/>
        <w:autoSpaceDN w:val="0"/>
        <w:adjustRightInd w:val="0"/>
        <w:ind w:left="993"/>
        <w:jc w:val="both"/>
        <w:rPr>
          <w:b/>
          <w:bCs/>
          <w:color w:val="000000"/>
          <w:sz w:val="22"/>
          <w:szCs w:val="22"/>
        </w:rPr>
      </w:pPr>
      <w:r w:rsidRPr="004644AF">
        <w:rPr>
          <w:b/>
          <w:bCs/>
          <w:color w:val="000000"/>
          <w:sz w:val="22"/>
          <w:szCs w:val="22"/>
        </w:rPr>
        <w:t xml:space="preserve">2-1  </w:t>
      </w:r>
      <w:r w:rsidR="00AA5886" w:rsidRPr="004644AF">
        <w:rPr>
          <w:b/>
          <w:bCs/>
          <w:color w:val="000000"/>
          <w:sz w:val="22"/>
          <w:szCs w:val="22"/>
        </w:rPr>
        <w:t>LISTE DES MATERIAUX</w:t>
      </w:r>
      <w:r w:rsidR="00241CD4">
        <w:rPr>
          <w:b/>
          <w:bCs/>
          <w:color w:val="000000"/>
          <w:sz w:val="22"/>
          <w:szCs w:val="22"/>
        </w:rPr>
        <w:t>/MATERIELS</w:t>
      </w:r>
    </w:p>
    <w:p w:rsidR="00FE5447" w:rsidRPr="004644AF" w:rsidRDefault="00FE5447" w:rsidP="000B4AF3">
      <w:pPr>
        <w:autoSpaceDE w:val="0"/>
        <w:autoSpaceDN w:val="0"/>
        <w:adjustRightInd w:val="0"/>
        <w:ind w:left="993"/>
        <w:jc w:val="both"/>
        <w:rPr>
          <w:b/>
          <w:bCs/>
          <w:color w:val="000000"/>
          <w:sz w:val="22"/>
          <w:szCs w:val="22"/>
        </w:rPr>
      </w:pPr>
    </w:p>
    <w:p w:rsidR="00FE5447" w:rsidRPr="004644AF" w:rsidRDefault="00FE5447" w:rsidP="000B4AF3">
      <w:pPr>
        <w:autoSpaceDE w:val="0"/>
        <w:autoSpaceDN w:val="0"/>
        <w:adjustRightInd w:val="0"/>
        <w:ind w:left="993"/>
        <w:jc w:val="both"/>
        <w:rPr>
          <w:b/>
          <w:bCs/>
          <w:color w:val="000000"/>
          <w:sz w:val="22"/>
          <w:szCs w:val="22"/>
          <w:u w:val="single"/>
        </w:rPr>
      </w:pPr>
      <w:r w:rsidRPr="004644AF">
        <w:rPr>
          <w:b/>
          <w:bCs/>
          <w:color w:val="000000"/>
          <w:sz w:val="22"/>
          <w:szCs w:val="22"/>
          <w:u w:val="single"/>
        </w:rPr>
        <w:t>2-1. a) Tranche ferme</w:t>
      </w:r>
    </w:p>
    <w:p w:rsidR="00241CD4" w:rsidRDefault="00A64A43" w:rsidP="000B4AF3">
      <w:pPr>
        <w:autoSpaceDE w:val="0"/>
        <w:autoSpaceDN w:val="0"/>
        <w:adjustRightInd w:val="0"/>
        <w:ind w:left="993"/>
        <w:jc w:val="both"/>
        <w:rPr>
          <w:color w:val="000000"/>
          <w:sz w:val="22"/>
          <w:szCs w:val="22"/>
        </w:rPr>
      </w:pPr>
      <w:r>
        <w:rPr>
          <w:color w:val="000000"/>
          <w:sz w:val="22"/>
          <w:szCs w:val="22"/>
        </w:rPr>
        <w:t>Lot #01</w:t>
      </w:r>
    </w:p>
    <w:tbl>
      <w:tblPr>
        <w:tblW w:w="4589" w:type="pct"/>
        <w:tblInd w:w="354" w:type="dxa"/>
        <w:tblCellMar>
          <w:left w:w="70" w:type="dxa"/>
          <w:right w:w="70" w:type="dxa"/>
        </w:tblCellMar>
        <w:tblLook w:val="04A0" w:firstRow="1" w:lastRow="0" w:firstColumn="1" w:lastColumn="0" w:noHBand="0" w:noVBand="1"/>
      </w:tblPr>
      <w:tblGrid>
        <w:gridCol w:w="1147"/>
        <w:gridCol w:w="4488"/>
        <w:gridCol w:w="967"/>
        <w:gridCol w:w="2092"/>
      </w:tblGrid>
      <w:tr w:rsidR="00566782" w:rsidRPr="004644AF" w:rsidTr="00AC42F5">
        <w:trPr>
          <w:trHeight w:hRule="exact" w:val="584"/>
        </w:trPr>
        <w:tc>
          <w:tcPr>
            <w:tcW w:w="6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66782" w:rsidRPr="004644AF" w:rsidRDefault="00566782" w:rsidP="00A868D5">
            <w:pPr>
              <w:jc w:val="center"/>
              <w:rPr>
                <w:rFonts w:eastAsia="Times New Roman"/>
                <w:b/>
                <w:bCs/>
                <w:color w:val="000000"/>
                <w:sz w:val="22"/>
                <w:szCs w:val="22"/>
              </w:rPr>
            </w:pPr>
            <w:r w:rsidRPr="004644AF">
              <w:rPr>
                <w:rFonts w:eastAsia="Times New Roman"/>
                <w:b/>
                <w:bCs/>
                <w:color w:val="000000"/>
                <w:sz w:val="22"/>
                <w:szCs w:val="22"/>
              </w:rPr>
              <w:t>POSTE</w:t>
            </w:r>
          </w:p>
        </w:tc>
        <w:tc>
          <w:tcPr>
            <w:tcW w:w="2581"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A868D5">
            <w:pPr>
              <w:jc w:val="center"/>
              <w:rPr>
                <w:rFonts w:eastAsia="Times New Roman"/>
                <w:b/>
                <w:bCs/>
                <w:color w:val="000000"/>
                <w:sz w:val="22"/>
                <w:szCs w:val="22"/>
              </w:rPr>
            </w:pPr>
            <w:r w:rsidRPr="004644AF">
              <w:rPr>
                <w:rFonts w:eastAsia="Times New Roman"/>
                <w:b/>
                <w:bCs/>
                <w:color w:val="000000"/>
                <w:sz w:val="22"/>
                <w:szCs w:val="22"/>
              </w:rPr>
              <w:t>DESIGNATION</w:t>
            </w:r>
          </w:p>
        </w:tc>
        <w:tc>
          <w:tcPr>
            <w:tcW w:w="556"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A868D5">
            <w:pPr>
              <w:jc w:val="center"/>
              <w:rPr>
                <w:rFonts w:eastAsia="Times New Roman"/>
                <w:b/>
                <w:bCs/>
                <w:color w:val="000000"/>
                <w:sz w:val="22"/>
                <w:szCs w:val="22"/>
              </w:rPr>
            </w:pPr>
            <w:r w:rsidRPr="004644AF">
              <w:rPr>
                <w:rFonts w:eastAsia="Times New Roman"/>
                <w:b/>
                <w:bCs/>
                <w:color w:val="000000"/>
                <w:sz w:val="22"/>
                <w:szCs w:val="22"/>
              </w:rPr>
              <w:t>UNITE</w:t>
            </w:r>
          </w:p>
        </w:tc>
        <w:tc>
          <w:tcPr>
            <w:tcW w:w="1203"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A868D5">
            <w:pPr>
              <w:jc w:val="center"/>
              <w:rPr>
                <w:rFonts w:eastAsia="Times New Roman"/>
                <w:b/>
                <w:bCs/>
                <w:color w:val="000000"/>
                <w:sz w:val="22"/>
                <w:szCs w:val="22"/>
              </w:rPr>
            </w:pPr>
            <w:r w:rsidRPr="004644AF">
              <w:rPr>
                <w:rFonts w:eastAsia="Times New Roman"/>
                <w:b/>
                <w:bCs/>
                <w:color w:val="000000"/>
                <w:sz w:val="22"/>
                <w:szCs w:val="22"/>
              </w:rPr>
              <w:t>QUANTITE</w:t>
            </w:r>
          </w:p>
        </w:tc>
      </w:tr>
      <w:tr w:rsidR="00566782" w:rsidRPr="004644AF" w:rsidTr="00AC42F5">
        <w:trPr>
          <w:trHeight w:hRule="exact" w:val="564"/>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410-01-c</w:t>
            </w:r>
          </w:p>
        </w:tc>
        <w:tc>
          <w:tcPr>
            <w:tcW w:w="2581"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90 PN 10</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016B43">
            <w:pPr>
              <w:jc w:val="center"/>
              <w:rPr>
                <w:rFonts w:eastAsia="Times New Roman"/>
                <w:color w:val="000000"/>
                <w:sz w:val="22"/>
                <w:szCs w:val="22"/>
              </w:rPr>
            </w:pPr>
            <w:r w:rsidRPr="004644AF">
              <w:rPr>
                <w:rFonts w:eastAsia="Times New Roman"/>
                <w:color w:val="000000"/>
                <w:sz w:val="22"/>
                <w:szCs w:val="22"/>
              </w:rPr>
              <w:t>4 900,00</w:t>
            </w:r>
          </w:p>
        </w:tc>
      </w:tr>
      <w:tr w:rsidR="00566782" w:rsidRPr="004644AF" w:rsidTr="00AC42F5">
        <w:trPr>
          <w:trHeight w:hRule="exact" w:val="591"/>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410-03-c</w:t>
            </w:r>
          </w:p>
        </w:tc>
        <w:tc>
          <w:tcPr>
            <w:tcW w:w="2581"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63 PN 10</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300,00</w:t>
            </w:r>
          </w:p>
        </w:tc>
      </w:tr>
      <w:tr w:rsidR="00566782" w:rsidRPr="004644AF" w:rsidTr="00AC42F5">
        <w:trPr>
          <w:trHeight w:hRule="exact" w:val="571"/>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410-04-c</w:t>
            </w:r>
          </w:p>
        </w:tc>
        <w:tc>
          <w:tcPr>
            <w:tcW w:w="2581"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50 PN 10</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016B43">
            <w:pPr>
              <w:jc w:val="center"/>
              <w:rPr>
                <w:rFonts w:eastAsia="Times New Roman"/>
                <w:color w:val="000000"/>
                <w:sz w:val="22"/>
                <w:szCs w:val="22"/>
              </w:rPr>
            </w:pPr>
            <w:r w:rsidRPr="004644AF">
              <w:rPr>
                <w:rFonts w:eastAsia="Times New Roman"/>
                <w:color w:val="000000"/>
                <w:sz w:val="22"/>
                <w:szCs w:val="22"/>
              </w:rPr>
              <w:t>2 400,00</w:t>
            </w:r>
          </w:p>
        </w:tc>
      </w:tr>
      <w:tr w:rsidR="00566782" w:rsidRPr="004644AF" w:rsidTr="00AC42F5">
        <w:trPr>
          <w:trHeight w:hRule="exact" w:val="565"/>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410-05-c</w:t>
            </w:r>
          </w:p>
        </w:tc>
        <w:tc>
          <w:tcPr>
            <w:tcW w:w="2581"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40 PN 10</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016B43">
            <w:pPr>
              <w:jc w:val="center"/>
              <w:rPr>
                <w:rFonts w:eastAsia="Times New Roman"/>
                <w:color w:val="000000"/>
                <w:sz w:val="22"/>
                <w:szCs w:val="22"/>
              </w:rPr>
            </w:pPr>
            <w:r w:rsidRPr="004644AF">
              <w:rPr>
                <w:rFonts w:eastAsia="Times New Roman"/>
                <w:color w:val="000000"/>
                <w:sz w:val="22"/>
                <w:szCs w:val="22"/>
              </w:rPr>
              <w:t>1 700,00</w:t>
            </w:r>
          </w:p>
        </w:tc>
      </w:tr>
      <w:tr w:rsidR="00566782" w:rsidRPr="004644AF" w:rsidTr="00AC42F5">
        <w:trPr>
          <w:trHeight w:hRule="exact" w:val="573"/>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410-06-c</w:t>
            </w:r>
          </w:p>
        </w:tc>
        <w:tc>
          <w:tcPr>
            <w:tcW w:w="2581"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32 PN 10</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016B43">
            <w:pPr>
              <w:jc w:val="center"/>
              <w:rPr>
                <w:rFonts w:eastAsia="Times New Roman"/>
                <w:color w:val="000000"/>
                <w:sz w:val="22"/>
                <w:szCs w:val="22"/>
              </w:rPr>
            </w:pPr>
            <w:r w:rsidRPr="004644AF">
              <w:rPr>
                <w:rFonts w:eastAsia="Times New Roman"/>
                <w:color w:val="000000"/>
                <w:sz w:val="22"/>
                <w:szCs w:val="22"/>
              </w:rPr>
              <w:t>2 600,00</w:t>
            </w:r>
          </w:p>
        </w:tc>
      </w:tr>
      <w:tr w:rsidR="00566782" w:rsidRPr="004644AF" w:rsidTr="00AC42F5">
        <w:trPr>
          <w:trHeight w:hRule="exact" w:val="592"/>
        </w:trPr>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410-07-c</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566782" w:rsidRPr="004644AF" w:rsidRDefault="00566782" w:rsidP="00A868D5">
            <w:pPr>
              <w:rPr>
                <w:rFonts w:eastAsia="Times New Roman"/>
                <w:color w:val="000000"/>
                <w:sz w:val="22"/>
                <w:szCs w:val="22"/>
              </w:rPr>
            </w:pPr>
            <w:r w:rsidRPr="004644AF">
              <w:rPr>
                <w:rFonts w:eastAsia="Times New Roman"/>
                <w:color w:val="000000"/>
                <w:sz w:val="22"/>
                <w:szCs w:val="22"/>
              </w:rPr>
              <w:t>Fourniture de tuyaux PEHD DN 25 PN 10</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566782" w:rsidRPr="004644AF" w:rsidRDefault="00566782" w:rsidP="00A868D5">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rsidR="00566782" w:rsidRPr="004644AF" w:rsidRDefault="00566782" w:rsidP="00016B43">
            <w:pPr>
              <w:jc w:val="center"/>
              <w:rPr>
                <w:rFonts w:eastAsia="Times New Roman"/>
                <w:color w:val="000000"/>
                <w:sz w:val="22"/>
                <w:szCs w:val="22"/>
              </w:rPr>
            </w:pPr>
            <w:r w:rsidRPr="004644AF">
              <w:rPr>
                <w:rFonts w:eastAsia="Times New Roman"/>
                <w:color w:val="000000"/>
                <w:sz w:val="22"/>
                <w:szCs w:val="22"/>
              </w:rPr>
              <w:t>2 100,00</w:t>
            </w:r>
          </w:p>
        </w:tc>
      </w:tr>
      <w:tr w:rsidR="00566782" w:rsidRPr="004644AF" w:rsidTr="00AC42F5">
        <w:trPr>
          <w:trHeight w:hRule="exact" w:val="573"/>
        </w:trPr>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566782" w:rsidRPr="004644AF" w:rsidRDefault="00566782" w:rsidP="008B5685">
            <w:pPr>
              <w:rPr>
                <w:rFonts w:eastAsia="Times New Roman"/>
                <w:color w:val="000000"/>
                <w:sz w:val="22"/>
                <w:szCs w:val="22"/>
              </w:rPr>
            </w:pPr>
            <w:r w:rsidRPr="004644AF">
              <w:rPr>
                <w:rFonts w:eastAsia="Times New Roman"/>
                <w:color w:val="000000"/>
                <w:sz w:val="22"/>
                <w:szCs w:val="22"/>
              </w:rPr>
              <w:t>410-02-c</w:t>
            </w:r>
          </w:p>
        </w:tc>
        <w:tc>
          <w:tcPr>
            <w:tcW w:w="2581" w:type="pct"/>
            <w:tcBorders>
              <w:top w:val="single" w:sz="4" w:space="0" w:color="auto"/>
              <w:left w:val="nil"/>
              <w:bottom w:val="single" w:sz="4" w:space="0" w:color="auto"/>
              <w:right w:val="single" w:sz="4" w:space="0" w:color="auto"/>
            </w:tcBorders>
            <w:shd w:val="clear" w:color="auto" w:fill="auto"/>
          </w:tcPr>
          <w:p w:rsidR="00566782" w:rsidRPr="004644AF" w:rsidRDefault="00566782" w:rsidP="008B5685">
            <w:pPr>
              <w:rPr>
                <w:rFonts w:eastAsia="Times New Roman"/>
                <w:color w:val="000000"/>
                <w:sz w:val="22"/>
                <w:szCs w:val="22"/>
              </w:rPr>
            </w:pPr>
            <w:r w:rsidRPr="004644AF">
              <w:rPr>
                <w:rFonts w:eastAsia="Times New Roman"/>
                <w:color w:val="000000"/>
                <w:sz w:val="22"/>
                <w:szCs w:val="22"/>
              </w:rPr>
              <w:t>Fourniture de tuyaux PEHD DN 75 PN 10</w:t>
            </w:r>
          </w:p>
        </w:tc>
        <w:tc>
          <w:tcPr>
            <w:tcW w:w="556" w:type="pct"/>
            <w:tcBorders>
              <w:top w:val="single" w:sz="4" w:space="0" w:color="auto"/>
              <w:left w:val="nil"/>
              <w:bottom w:val="single" w:sz="4" w:space="0" w:color="auto"/>
              <w:right w:val="single" w:sz="4" w:space="0" w:color="auto"/>
            </w:tcBorders>
            <w:shd w:val="clear" w:color="auto" w:fill="auto"/>
            <w:noWrap/>
          </w:tcPr>
          <w:p w:rsidR="00566782" w:rsidRPr="004644AF" w:rsidRDefault="00566782" w:rsidP="00A207DF">
            <w:pPr>
              <w:jc w:val="center"/>
              <w:rPr>
                <w:rFonts w:eastAsia="Times New Roman"/>
                <w:color w:val="000000"/>
                <w:sz w:val="22"/>
                <w:szCs w:val="22"/>
              </w:rPr>
            </w:pPr>
            <w:r w:rsidRPr="004644AF">
              <w:rPr>
                <w:rFonts w:eastAsia="Times New Roman"/>
                <w:color w:val="000000"/>
                <w:sz w:val="22"/>
                <w:szCs w:val="22"/>
              </w:rPr>
              <w:t>ml</w:t>
            </w:r>
          </w:p>
        </w:tc>
        <w:tc>
          <w:tcPr>
            <w:tcW w:w="1203" w:type="pct"/>
            <w:tcBorders>
              <w:top w:val="single" w:sz="4" w:space="0" w:color="auto"/>
              <w:left w:val="nil"/>
              <w:bottom w:val="single" w:sz="4" w:space="0" w:color="auto"/>
              <w:right w:val="single" w:sz="4" w:space="0" w:color="auto"/>
            </w:tcBorders>
            <w:shd w:val="clear" w:color="auto" w:fill="auto"/>
            <w:noWrap/>
          </w:tcPr>
          <w:p w:rsidR="00566782" w:rsidRPr="004644AF" w:rsidRDefault="00566782" w:rsidP="00A207DF">
            <w:pPr>
              <w:jc w:val="center"/>
              <w:rPr>
                <w:rFonts w:eastAsia="Times New Roman"/>
                <w:color w:val="000000"/>
                <w:sz w:val="22"/>
                <w:szCs w:val="22"/>
              </w:rPr>
            </w:pPr>
            <w:r w:rsidRPr="004644AF">
              <w:rPr>
                <w:rFonts w:eastAsia="Times New Roman"/>
                <w:color w:val="000000"/>
                <w:sz w:val="22"/>
                <w:szCs w:val="22"/>
              </w:rPr>
              <w:t>10 000,00</w:t>
            </w:r>
          </w:p>
        </w:tc>
      </w:tr>
    </w:tbl>
    <w:p w:rsidR="006D173A" w:rsidRPr="004644AF" w:rsidRDefault="006D173A" w:rsidP="003B3B55">
      <w:pPr>
        <w:autoSpaceDE w:val="0"/>
        <w:autoSpaceDN w:val="0"/>
        <w:adjustRightInd w:val="0"/>
        <w:ind w:left="993"/>
        <w:jc w:val="both"/>
        <w:rPr>
          <w:b/>
          <w:color w:val="000000"/>
          <w:sz w:val="22"/>
          <w:szCs w:val="22"/>
          <w:u w:val="single"/>
        </w:rPr>
      </w:pPr>
    </w:p>
    <w:p w:rsidR="00FE5447" w:rsidRPr="004644AF" w:rsidRDefault="00FE5447" w:rsidP="00FE5447">
      <w:pPr>
        <w:autoSpaceDE w:val="0"/>
        <w:autoSpaceDN w:val="0"/>
        <w:adjustRightInd w:val="0"/>
        <w:ind w:left="993"/>
        <w:jc w:val="both"/>
        <w:rPr>
          <w:b/>
          <w:bCs/>
          <w:color w:val="000000"/>
          <w:sz w:val="22"/>
          <w:szCs w:val="22"/>
          <w:u w:val="single"/>
        </w:rPr>
      </w:pPr>
      <w:r w:rsidRPr="004644AF">
        <w:rPr>
          <w:b/>
          <w:bCs/>
          <w:color w:val="000000"/>
          <w:sz w:val="22"/>
          <w:szCs w:val="22"/>
          <w:u w:val="single"/>
        </w:rPr>
        <w:t>2-1. b) Tranche conditionnelle</w:t>
      </w:r>
    </w:p>
    <w:p w:rsidR="00241CD4" w:rsidRDefault="00A64A43" w:rsidP="00AD038F">
      <w:pPr>
        <w:autoSpaceDE w:val="0"/>
        <w:autoSpaceDN w:val="0"/>
        <w:adjustRightInd w:val="0"/>
        <w:ind w:left="993"/>
        <w:jc w:val="both"/>
        <w:rPr>
          <w:color w:val="000000"/>
          <w:sz w:val="22"/>
          <w:szCs w:val="22"/>
        </w:rPr>
      </w:pPr>
      <w:r>
        <w:rPr>
          <w:color w:val="000000"/>
          <w:sz w:val="22"/>
          <w:szCs w:val="22"/>
        </w:rPr>
        <w:t>Lot#02</w:t>
      </w:r>
    </w:p>
    <w:p w:rsidR="00A64A43" w:rsidRPr="004644AF" w:rsidRDefault="00A64A43" w:rsidP="00AD038F">
      <w:pPr>
        <w:autoSpaceDE w:val="0"/>
        <w:autoSpaceDN w:val="0"/>
        <w:adjustRightInd w:val="0"/>
        <w:ind w:left="993"/>
        <w:jc w:val="both"/>
        <w:rPr>
          <w:color w:val="000000"/>
          <w:sz w:val="22"/>
          <w:szCs w:val="22"/>
        </w:rPr>
      </w:pPr>
    </w:p>
    <w:tbl>
      <w:tblPr>
        <w:tblW w:w="4589" w:type="pct"/>
        <w:tblInd w:w="354" w:type="dxa"/>
        <w:tblCellMar>
          <w:left w:w="70" w:type="dxa"/>
          <w:right w:w="70" w:type="dxa"/>
        </w:tblCellMar>
        <w:tblLook w:val="04A0" w:firstRow="1" w:lastRow="0" w:firstColumn="1" w:lastColumn="0" w:noHBand="0" w:noVBand="1"/>
      </w:tblPr>
      <w:tblGrid>
        <w:gridCol w:w="1067"/>
        <w:gridCol w:w="4568"/>
        <w:gridCol w:w="967"/>
        <w:gridCol w:w="2092"/>
      </w:tblGrid>
      <w:tr w:rsidR="00566782" w:rsidRPr="004644AF" w:rsidTr="00AC42F5">
        <w:trPr>
          <w:trHeight w:hRule="exact" w:val="558"/>
        </w:trPr>
        <w:tc>
          <w:tcPr>
            <w:tcW w:w="61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66782" w:rsidRPr="004644AF" w:rsidRDefault="00566782" w:rsidP="004B7E44">
            <w:pPr>
              <w:jc w:val="center"/>
              <w:rPr>
                <w:rFonts w:eastAsia="Times New Roman"/>
                <w:b/>
                <w:bCs/>
                <w:color w:val="000000"/>
                <w:sz w:val="22"/>
                <w:szCs w:val="22"/>
              </w:rPr>
            </w:pPr>
            <w:r w:rsidRPr="004644AF">
              <w:rPr>
                <w:rFonts w:eastAsia="Times New Roman"/>
                <w:b/>
                <w:bCs/>
                <w:color w:val="000000"/>
                <w:sz w:val="22"/>
                <w:szCs w:val="22"/>
              </w:rPr>
              <w:t>POSTE</w:t>
            </w:r>
          </w:p>
        </w:tc>
        <w:tc>
          <w:tcPr>
            <w:tcW w:w="2627"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4B7E44">
            <w:pPr>
              <w:jc w:val="center"/>
              <w:rPr>
                <w:rFonts w:eastAsia="Times New Roman"/>
                <w:b/>
                <w:bCs/>
                <w:color w:val="000000"/>
                <w:sz w:val="22"/>
                <w:szCs w:val="22"/>
              </w:rPr>
            </w:pPr>
            <w:r w:rsidRPr="004644AF">
              <w:rPr>
                <w:rFonts w:eastAsia="Times New Roman"/>
                <w:b/>
                <w:bCs/>
                <w:color w:val="000000"/>
                <w:sz w:val="22"/>
                <w:szCs w:val="22"/>
              </w:rPr>
              <w:t>DESIGNATION</w:t>
            </w:r>
          </w:p>
        </w:tc>
        <w:tc>
          <w:tcPr>
            <w:tcW w:w="556"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4B7E44">
            <w:pPr>
              <w:jc w:val="center"/>
              <w:rPr>
                <w:rFonts w:eastAsia="Times New Roman"/>
                <w:b/>
                <w:bCs/>
                <w:color w:val="000000"/>
                <w:sz w:val="22"/>
                <w:szCs w:val="22"/>
              </w:rPr>
            </w:pPr>
            <w:r w:rsidRPr="004644AF">
              <w:rPr>
                <w:rFonts w:eastAsia="Times New Roman"/>
                <w:b/>
                <w:bCs/>
                <w:color w:val="000000"/>
                <w:sz w:val="22"/>
                <w:szCs w:val="22"/>
              </w:rPr>
              <w:t>UNITE</w:t>
            </w:r>
          </w:p>
        </w:tc>
        <w:tc>
          <w:tcPr>
            <w:tcW w:w="1203"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4B7E44">
            <w:pPr>
              <w:jc w:val="center"/>
              <w:rPr>
                <w:rFonts w:eastAsia="Times New Roman"/>
                <w:b/>
                <w:bCs/>
                <w:color w:val="000000"/>
                <w:sz w:val="22"/>
                <w:szCs w:val="22"/>
              </w:rPr>
            </w:pPr>
            <w:r w:rsidRPr="004644AF">
              <w:rPr>
                <w:rFonts w:eastAsia="Times New Roman"/>
                <w:b/>
                <w:bCs/>
                <w:color w:val="000000"/>
                <w:sz w:val="22"/>
                <w:szCs w:val="22"/>
              </w:rPr>
              <w:t>QUANTITE</w:t>
            </w:r>
          </w:p>
        </w:tc>
      </w:tr>
      <w:tr w:rsidR="00566782" w:rsidRPr="004644AF" w:rsidTr="00AC42F5">
        <w:trPr>
          <w:trHeight w:hRule="exact" w:val="619"/>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566782" w:rsidRPr="004644AF" w:rsidRDefault="00566782" w:rsidP="004B7E44">
            <w:pPr>
              <w:rPr>
                <w:rFonts w:eastAsia="Times New Roman"/>
                <w:color w:val="000000"/>
                <w:sz w:val="22"/>
                <w:szCs w:val="22"/>
              </w:rPr>
            </w:pPr>
            <w:r w:rsidRPr="004644AF">
              <w:rPr>
                <w:rFonts w:eastAsia="Times New Roman"/>
                <w:color w:val="000000"/>
                <w:sz w:val="22"/>
                <w:szCs w:val="22"/>
              </w:rPr>
              <w:t>103-28</w:t>
            </w:r>
          </w:p>
        </w:tc>
        <w:tc>
          <w:tcPr>
            <w:tcW w:w="2627"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BE022F">
            <w:pPr>
              <w:rPr>
                <w:rFonts w:eastAsia="Times New Roman"/>
                <w:color w:val="000000"/>
                <w:sz w:val="22"/>
                <w:szCs w:val="22"/>
              </w:rPr>
            </w:pPr>
            <w:r w:rsidRPr="004644AF">
              <w:rPr>
                <w:rFonts w:eastAsia="Times New Roman"/>
                <w:color w:val="000000"/>
                <w:sz w:val="22"/>
                <w:szCs w:val="22"/>
              </w:rPr>
              <w:t xml:space="preserve">Fourniture de machine </w:t>
            </w:r>
            <w:proofErr w:type="spellStart"/>
            <w:r>
              <w:rPr>
                <w:rFonts w:eastAsia="Times New Roman"/>
                <w:color w:val="000000"/>
                <w:sz w:val="22"/>
                <w:szCs w:val="22"/>
              </w:rPr>
              <w:t>é</w:t>
            </w:r>
            <w:r w:rsidRPr="004644AF">
              <w:rPr>
                <w:rFonts w:eastAsia="Times New Roman"/>
                <w:color w:val="000000"/>
                <w:sz w:val="22"/>
                <w:szCs w:val="22"/>
              </w:rPr>
              <w:t>lectrochlorateur</w:t>
            </w:r>
            <w:proofErr w:type="spellEnd"/>
            <w:r w:rsidRPr="004644AF">
              <w:rPr>
                <w:rFonts w:eastAsia="Times New Roman"/>
                <w:color w:val="00000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4B7E44">
            <w:pPr>
              <w:jc w:val="center"/>
              <w:rPr>
                <w:rFonts w:eastAsia="Times New Roman"/>
                <w:color w:val="000000"/>
                <w:sz w:val="22"/>
                <w:szCs w:val="22"/>
              </w:rPr>
            </w:pPr>
            <w:r w:rsidRPr="004644AF">
              <w:rPr>
                <w:rFonts w:eastAsia="Times New Roman"/>
                <w:color w:val="000000"/>
                <w:sz w:val="22"/>
                <w:szCs w:val="22"/>
              </w:rPr>
              <w:t>U</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4B7E44">
            <w:pPr>
              <w:jc w:val="center"/>
              <w:rPr>
                <w:rFonts w:eastAsia="Times New Roman"/>
                <w:color w:val="000000"/>
                <w:sz w:val="22"/>
                <w:szCs w:val="22"/>
              </w:rPr>
            </w:pPr>
            <w:r w:rsidRPr="004644AF">
              <w:rPr>
                <w:rFonts w:eastAsia="Times New Roman"/>
                <w:color w:val="000000"/>
                <w:sz w:val="22"/>
                <w:szCs w:val="22"/>
              </w:rPr>
              <w:t>1</w:t>
            </w:r>
          </w:p>
        </w:tc>
      </w:tr>
    </w:tbl>
    <w:p w:rsidR="00FE5447" w:rsidRDefault="00FE5447" w:rsidP="00AD038F">
      <w:pPr>
        <w:autoSpaceDE w:val="0"/>
        <w:autoSpaceDN w:val="0"/>
        <w:adjustRightInd w:val="0"/>
        <w:ind w:left="993"/>
        <w:jc w:val="both"/>
        <w:rPr>
          <w:color w:val="000000"/>
          <w:sz w:val="22"/>
          <w:szCs w:val="22"/>
        </w:rPr>
      </w:pPr>
    </w:p>
    <w:p w:rsidR="00A64A43" w:rsidRDefault="00A64A43" w:rsidP="00AD038F">
      <w:pPr>
        <w:autoSpaceDE w:val="0"/>
        <w:autoSpaceDN w:val="0"/>
        <w:adjustRightInd w:val="0"/>
        <w:ind w:left="993"/>
        <w:jc w:val="both"/>
        <w:rPr>
          <w:color w:val="000000"/>
          <w:sz w:val="22"/>
          <w:szCs w:val="22"/>
        </w:rPr>
      </w:pPr>
      <w:r>
        <w:rPr>
          <w:color w:val="000000"/>
          <w:sz w:val="22"/>
          <w:szCs w:val="22"/>
        </w:rPr>
        <w:t>Lot #03</w:t>
      </w:r>
    </w:p>
    <w:tbl>
      <w:tblPr>
        <w:tblW w:w="4589" w:type="pct"/>
        <w:tblInd w:w="354" w:type="dxa"/>
        <w:tblCellMar>
          <w:left w:w="70" w:type="dxa"/>
          <w:right w:w="70" w:type="dxa"/>
        </w:tblCellMar>
        <w:tblLook w:val="04A0" w:firstRow="1" w:lastRow="0" w:firstColumn="1" w:lastColumn="0" w:noHBand="0" w:noVBand="1"/>
      </w:tblPr>
      <w:tblGrid>
        <w:gridCol w:w="1067"/>
        <w:gridCol w:w="4568"/>
        <w:gridCol w:w="967"/>
        <w:gridCol w:w="2092"/>
      </w:tblGrid>
      <w:tr w:rsidR="00566782" w:rsidRPr="004644AF" w:rsidTr="00AC42F5">
        <w:trPr>
          <w:trHeight w:hRule="exact" w:val="558"/>
        </w:trPr>
        <w:tc>
          <w:tcPr>
            <w:tcW w:w="61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66782" w:rsidRPr="004644AF" w:rsidRDefault="00566782" w:rsidP="002E3D28">
            <w:pPr>
              <w:jc w:val="center"/>
              <w:rPr>
                <w:rFonts w:eastAsia="Times New Roman"/>
                <w:b/>
                <w:bCs/>
                <w:color w:val="000000"/>
                <w:sz w:val="22"/>
                <w:szCs w:val="22"/>
              </w:rPr>
            </w:pPr>
            <w:r w:rsidRPr="004644AF">
              <w:rPr>
                <w:rFonts w:eastAsia="Times New Roman"/>
                <w:b/>
                <w:bCs/>
                <w:color w:val="000000"/>
                <w:sz w:val="22"/>
                <w:szCs w:val="22"/>
              </w:rPr>
              <w:t>POSTE</w:t>
            </w:r>
          </w:p>
        </w:tc>
        <w:tc>
          <w:tcPr>
            <w:tcW w:w="2627"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2E3D28">
            <w:pPr>
              <w:jc w:val="center"/>
              <w:rPr>
                <w:rFonts w:eastAsia="Times New Roman"/>
                <w:b/>
                <w:bCs/>
                <w:color w:val="000000"/>
                <w:sz w:val="22"/>
                <w:szCs w:val="22"/>
              </w:rPr>
            </w:pPr>
            <w:r w:rsidRPr="004644AF">
              <w:rPr>
                <w:rFonts w:eastAsia="Times New Roman"/>
                <w:b/>
                <w:bCs/>
                <w:color w:val="000000"/>
                <w:sz w:val="22"/>
                <w:szCs w:val="22"/>
              </w:rPr>
              <w:t>DESIGNATION</w:t>
            </w:r>
          </w:p>
        </w:tc>
        <w:tc>
          <w:tcPr>
            <w:tcW w:w="556"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2E3D28">
            <w:pPr>
              <w:jc w:val="center"/>
              <w:rPr>
                <w:rFonts w:eastAsia="Times New Roman"/>
                <w:b/>
                <w:bCs/>
                <w:color w:val="000000"/>
                <w:sz w:val="22"/>
                <w:szCs w:val="22"/>
              </w:rPr>
            </w:pPr>
            <w:r w:rsidRPr="004644AF">
              <w:rPr>
                <w:rFonts w:eastAsia="Times New Roman"/>
                <w:b/>
                <w:bCs/>
                <w:color w:val="000000"/>
                <w:sz w:val="22"/>
                <w:szCs w:val="22"/>
              </w:rPr>
              <w:t>UNITE</w:t>
            </w:r>
          </w:p>
        </w:tc>
        <w:tc>
          <w:tcPr>
            <w:tcW w:w="1203" w:type="pct"/>
            <w:tcBorders>
              <w:top w:val="single" w:sz="4" w:space="0" w:color="auto"/>
              <w:left w:val="nil"/>
              <w:bottom w:val="single" w:sz="4" w:space="0" w:color="auto"/>
              <w:right w:val="single" w:sz="4" w:space="0" w:color="auto"/>
            </w:tcBorders>
            <w:shd w:val="clear" w:color="000000" w:fill="F2F2F2"/>
            <w:vAlign w:val="center"/>
            <w:hideMark/>
          </w:tcPr>
          <w:p w:rsidR="00566782" w:rsidRPr="004644AF" w:rsidRDefault="00566782" w:rsidP="002E3D28">
            <w:pPr>
              <w:jc w:val="center"/>
              <w:rPr>
                <w:rFonts w:eastAsia="Times New Roman"/>
                <w:b/>
                <w:bCs/>
                <w:color w:val="000000"/>
                <w:sz w:val="22"/>
                <w:szCs w:val="22"/>
              </w:rPr>
            </w:pPr>
            <w:r w:rsidRPr="004644AF">
              <w:rPr>
                <w:rFonts w:eastAsia="Times New Roman"/>
                <w:b/>
                <w:bCs/>
                <w:color w:val="000000"/>
                <w:sz w:val="22"/>
                <w:szCs w:val="22"/>
              </w:rPr>
              <w:t>QUANTITE</w:t>
            </w:r>
          </w:p>
        </w:tc>
      </w:tr>
      <w:tr w:rsidR="00566782" w:rsidRPr="004644AF" w:rsidTr="00AC42F5">
        <w:trPr>
          <w:trHeight w:hRule="exact" w:val="397"/>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566782" w:rsidRPr="004644AF" w:rsidRDefault="00566782" w:rsidP="002E3D28">
            <w:pPr>
              <w:rPr>
                <w:rFonts w:eastAsia="Times New Roman"/>
                <w:color w:val="000000"/>
                <w:sz w:val="22"/>
                <w:szCs w:val="22"/>
              </w:rPr>
            </w:pPr>
            <w:r w:rsidRPr="004644AF">
              <w:rPr>
                <w:rFonts w:eastAsia="Times New Roman"/>
                <w:color w:val="000000"/>
                <w:sz w:val="22"/>
                <w:szCs w:val="22"/>
              </w:rPr>
              <w:t>103-20</w:t>
            </w:r>
          </w:p>
          <w:p w:rsidR="00566782" w:rsidRPr="004644AF" w:rsidRDefault="00566782" w:rsidP="002E3D28">
            <w:pPr>
              <w:rPr>
                <w:rFonts w:eastAsia="Times New Roman"/>
                <w:color w:val="000000"/>
                <w:sz w:val="22"/>
                <w:szCs w:val="22"/>
              </w:rPr>
            </w:pPr>
          </w:p>
        </w:tc>
        <w:tc>
          <w:tcPr>
            <w:tcW w:w="2627" w:type="pct"/>
            <w:tcBorders>
              <w:top w:val="nil"/>
              <w:left w:val="nil"/>
              <w:bottom w:val="single" w:sz="4" w:space="0" w:color="auto"/>
              <w:right w:val="single" w:sz="4" w:space="0" w:color="auto"/>
            </w:tcBorders>
            <w:shd w:val="clear" w:color="auto" w:fill="auto"/>
            <w:vAlign w:val="center"/>
            <w:hideMark/>
          </w:tcPr>
          <w:p w:rsidR="00566782" w:rsidRPr="004644AF" w:rsidRDefault="00566782" w:rsidP="002E3D28">
            <w:pPr>
              <w:rPr>
                <w:rFonts w:eastAsia="Times New Roman"/>
                <w:color w:val="000000"/>
                <w:sz w:val="22"/>
                <w:szCs w:val="22"/>
              </w:rPr>
            </w:pPr>
            <w:r w:rsidRPr="004644AF">
              <w:rPr>
                <w:rFonts w:eastAsia="Times New Roman"/>
                <w:color w:val="000000"/>
                <w:sz w:val="22"/>
                <w:szCs w:val="22"/>
              </w:rPr>
              <w:t>Fourniture de pompe doseuse</w:t>
            </w:r>
          </w:p>
        </w:tc>
        <w:tc>
          <w:tcPr>
            <w:tcW w:w="556"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2E3D28">
            <w:pPr>
              <w:jc w:val="center"/>
              <w:rPr>
                <w:rFonts w:eastAsia="Times New Roman"/>
                <w:color w:val="000000"/>
                <w:sz w:val="22"/>
                <w:szCs w:val="22"/>
              </w:rPr>
            </w:pPr>
            <w:r w:rsidRPr="004644AF">
              <w:rPr>
                <w:rFonts w:eastAsia="Times New Roman"/>
                <w:color w:val="000000"/>
                <w:sz w:val="22"/>
                <w:szCs w:val="22"/>
              </w:rPr>
              <w:t>U</w:t>
            </w:r>
          </w:p>
        </w:tc>
        <w:tc>
          <w:tcPr>
            <w:tcW w:w="1203" w:type="pct"/>
            <w:tcBorders>
              <w:top w:val="nil"/>
              <w:left w:val="nil"/>
              <w:bottom w:val="single" w:sz="4" w:space="0" w:color="auto"/>
              <w:right w:val="single" w:sz="4" w:space="0" w:color="auto"/>
            </w:tcBorders>
            <w:shd w:val="clear" w:color="auto" w:fill="auto"/>
            <w:noWrap/>
            <w:vAlign w:val="center"/>
            <w:hideMark/>
          </w:tcPr>
          <w:p w:rsidR="00566782" w:rsidRPr="004644AF" w:rsidRDefault="00566782" w:rsidP="002E3D28">
            <w:pPr>
              <w:jc w:val="center"/>
              <w:rPr>
                <w:rFonts w:eastAsia="Times New Roman"/>
                <w:color w:val="000000"/>
                <w:sz w:val="22"/>
                <w:szCs w:val="22"/>
              </w:rPr>
            </w:pPr>
            <w:r w:rsidRPr="004644AF">
              <w:rPr>
                <w:rFonts w:eastAsia="Times New Roman"/>
                <w:color w:val="000000"/>
                <w:sz w:val="22"/>
                <w:szCs w:val="22"/>
              </w:rPr>
              <w:t>1</w:t>
            </w:r>
          </w:p>
        </w:tc>
      </w:tr>
    </w:tbl>
    <w:p w:rsidR="00A64A43" w:rsidRDefault="00A64A43" w:rsidP="00AD038F">
      <w:pPr>
        <w:autoSpaceDE w:val="0"/>
        <w:autoSpaceDN w:val="0"/>
        <w:adjustRightInd w:val="0"/>
        <w:ind w:left="993"/>
        <w:jc w:val="both"/>
        <w:rPr>
          <w:color w:val="000000"/>
          <w:sz w:val="22"/>
          <w:szCs w:val="22"/>
        </w:rPr>
      </w:pPr>
    </w:p>
    <w:p w:rsidR="00A64A43" w:rsidRPr="004644AF" w:rsidRDefault="00A64A43" w:rsidP="00AD038F">
      <w:pPr>
        <w:autoSpaceDE w:val="0"/>
        <w:autoSpaceDN w:val="0"/>
        <w:adjustRightInd w:val="0"/>
        <w:ind w:left="993"/>
        <w:jc w:val="both"/>
        <w:rPr>
          <w:color w:val="000000"/>
          <w:sz w:val="22"/>
          <w:szCs w:val="22"/>
        </w:rPr>
      </w:pPr>
    </w:p>
    <w:p w:rsidR="00241CD4" w:rsidRDefault="00241CD4" w:rsidP="00AD038F">
      <w:pPr>
        <w:autoSpaceDE w:val="0"/>
        <w:autoSpaceDN w:val="0"/>
        <w:adjustRightInd w:val="0"/>
        <w:ind w:left="993"/>
        <w:jc w:val="both"/>
        <w:rPr>
          <w:color w:val="000000"/>
          <w:sz w:val="22"/>
          <w:szCs w:val="22"/>
        </w:rPr>
      </w:pPr>
      <w:r>
        <w:rPr>
          <w:color w:val="000000"/>
          <w:sz w:val="22"/>
          <w:szCs w:val="22"/>
        </w:rPr>
        <w:t xml:space="preserve">L’acquisition des 2 catégories dans la tranche conditionnelle </w:t>
      </w:r>
      <w:r w:rsidR="007E1FD7">
        <w:rPr>
          <w:color w:val="000000"/>
          <w:sz w:val="22"/>
          <w:szCs w:val="22"/>
        </w:rPr>
        <w:t>(Lot#02</w:t>
      </w:r>
      <w:r w:rsidR="00FF232B">
        <w:rPr>
          <w:color w:val="000000"/>
          <w:sz w:val="22"/>
          <w:szCs w:val="22"/>
        </w:rPr>
        <w:t xml:space="preserve"> et Lot#03</w:t>
      </w:r>
      <w:r w:rsidR="007E1FD7">
        <w:rPr>
          <w:color w:val="000000"/>
          <w:sz w:val="22"/>
          <w:szCs w:val="22"/>
        </w:rPr>
        <w:t xml:space="preserve">) </w:t>
      </w:r>
      <w:r>
        <w:rPr>
          <w:color w:val="000000"/>
          <w:sz w:val="22"/>
          <w:szCs w:val="22"/>
        </w:rPr>
        <w:t xml:space="preserve">ci-dessus seront confirmée </w:t>
      </w:r>
      <w:r w:rsidR="007E1FD7">
        <w:rPr>
          <w:color w:val="000000"/>
          <w:sz w:val="22"/>
          <w:szCs w:val="22"/>
        </w:rPr>
        <w:t>après clôture du processus pour la tranche ferme</w:t>
      </w:r>
      <w:r w:rsidR="00A64A43">
        <w:rPr>
          <w:color w:val="000000"/>
          <w:sz w:val="22"/>
          <w:szCs w:val="22"/>
        </w:rPr>
        <w:t xml:space="preserve"> (Lot#01)</w:t>
      </w:r>
      <w:r w:rsidR="007E1FD7">
        <w:rPr>
          <w:color w:val="000000"/>
          <w:sz w:val="22"/>
          <w:szCs w:val="22"/>
        </w:rPr>
        <w:t>, et selon disponibilité des fonds.</w:t>
      </w:r>
    </w:p>
    <w:p w:rsidR="007E1FD7" w:rsidRDefault="007E1FD7" w:rsidP="00AD038F">
      <w:pPr>
        <w:autoSpaceDE w:val="0"/>
        <w:autoSpaceDN w:val="0"/>
        <w:adjustRightInd w:val="0"/>
        <w:ind w:left="993"/>
        <w:jc w:val="both"/>
        <w:rPr>
          <w:color w:val="000000"/>
          <w:sz w:val="22"/>
          <w:szCs w:val="22"/>
        </w:rPr>
      </w:pPr>
    </w:p>
    <w:p w:rsidR="007E1FD7" w:rsidRDefault="007E1FD7" w:rsidP="00AD038F">
      <w:pPr>
        <w:autoSpaceDE w:val="0"/>
        <w:autoSpaceDN w:val="0"/>
        <w:adjustRightInd w:val="0"/>
        <w:ind w:left="993"/>
        <w:jc w:val="both"/>
        <w:rPr>
          <w:color w:val="000000"/>
          <w:sz w:val="22"/>
          <w:szCs w:val="22"/>
        </w:rPr>
      </w:pPr>
      <w:r>
        <w:rPr>
          <w:color w:val="000000"/>
          <w:sz w:val="22"/>
          <w:szCs w:val="22"/>
        </w:rPr>
        <w:t>Le</w:t>
      </w:r>
      <w:r w:rsidR="00FF232B">
        <w:rPr>
          <w:color w:val="000000"/>
          <w:sz w:val="22"/>
          <w:szCs w:val="22"/>
        </w:rPr>
        <w:t>s</w:t>
      </w:r>
      <w:r>
        <w:rPr>
          <w:color w:val="000000"/>
          <w:sz w:val="22"/>
          <w:szCs w:val="22"/>
        </w:rPr>
        <w:t xml:space="preserve"> soumissionnaire</w:t>
      </w:r>
      <w:r w:rsidR="00FF232B">
        <w:rPr>
          <w:color w:val="000000"/>
          <w:sz w:val="22"/>
          <w:szCs w:val="22"/>
        </w:rPr>
        <w:t>s</w:t>
      </w:r>
      <w:r>
        <w:rPr>
          <w:color w:val="000000"/>
          <w:sz w:val="22"/>
          <w:szCs w:val="22"/>
        </w:rPr>
        <w:t xml:space="preserve"> </w:t>
      </w:r>
      <w:r w:rsidR="00FF232B">
        <w:rPr>
          <w:color w:val="000000"/>
          <w:sz w:val="22"/>
          <w:szCs w:val="22"/>
        </w:rPr>
        <w:t>peuvent</w:t>
      </w:r>
      <w:r>
        <w:rPr>
          <w:color w:val="000000"/>
          <w:sz w:val="22"/>
          <w:szCs w:val="22"/>
        </w:rPr>
        <w:t xml:space="preserve"> soumettre pour un ou pour </w:t>
      </w:r>
      <w:r w:rsidR="00A64A43">
        <w:rPr>
          <w:color w:val="000000"/>
          <w:sz w:val="22"/>
          <w:szCs w:val="22"/>
        </w:rPr>
        <w:t xml:space="preserve">tous </w:t>
      </w:r>
      <w:r>
        <w:rPr>
          <w:color w:val="000000"/>
          <w:sz w:val="22"/>
          <w:szCs w:val="22"/>
        </w:rPr>
        <w:t>les lots.</w:t>
      </w:r>
      <w:r w:rsidR="00A64A43">
        <w:rPr>
          <w:color w:val="000000"/>
          <w:sz w:val="22"/>
          <w:szCs w:val="22"/>
        </w:rPr>
        <w:t xml:space="preserve"> Les lots sont indivisibles.</w:t>
      </w:r>
    </w:p>
    <w:p w:rsidR="00241CD4" w:rsidRDefault="00241CD4" w:rsidP="00AD038F">
      <w:pPr>
        <w:autoSpaceDE w:val="0"/>
        <w:autoSpaceDN w:val="0"/>
        <w:adjustRightInd w:val="0"/>
        <w:ind w:left="993"/>
        <w:jc w:val="both"/>
        <w:rPr>
          <w:color w:val="000000"/>
          <w:sz w:val="22"/>
          <w:szCs w:val="22"/>
        </w:rPr>
      </w:pPr>
      <w:r>
        <w:rPr>
          <w:color w:val="000000"/>
          <w:sz w:val="22"/>
          <w:szCs w:val="22"/>
        </w:rPr>
        <w:lastRenderedPageBreak/>
        <w:t xml:space="preserve"> </w:t>
      </w:r>
    </w:p>
    <w:p w:rsidR="0019065F" w:rsidRPr="004644AF" w:rsidRDefault="00401D34" w:rsidP="00AD038F">
      <w:pPr>
        <w:autoSpaceDE w:val="0"/>
        <w:autoSpaceDN w:val="0"/>
        <w:adjustRightInd w:val="0"/>
        <w:ind w:left="993"/>
        <w:jc w:val="both"/>
        <w:rPr>
          <w:color w:val="000000"/>
          <w:sz w:val="22"/>
          <w:szCs w:val="22"/>
        </w:rPr>
      </w:pPr>
      <w:r w:rsidRPr="004644AF">
        <w:rPr>
          <w:color w:val="000000"/>
          <w:sz w:val="22"/>
          <w:szCs w:val="22"/>
        </w:rPr>
        <w:t>Le Marché est traité sur la base de</w:t>
      </w:r>
      <w:r w:rsidR="00FD1986" w:rsidRPr="004644AF">
        <w:rPr>
          <w:color w:val="000000"/>
          <w:sz w:val="22"/>
          <w:szCs w:val="22"/>
        </w:rPr>
        <w:t>s</w:t>
      </w:r>
      <w:r w:rsidRPr="004644AF">
        <w:rPr>
          <w:color w:val="000000"/>
          <w:sz w:val="22"/>
          <w:szCs w:val="22"/>
        </w:rPr>
        <w:t xml:space="preserve"> prix unitaires</w:t>
      </w:r>
      <w:r w:rsidR="0019065F" w:rsidRPr="004644AF">
        <w:rPr>
          <w:color w:val="000000"/>
          <w:sz w:val="22"/>
          <w:szCs w:val="22"/>
        </w:rPr>
        <w:t xml:space="preserve">, </w:t>
      </w:r>
      <w:r w:rsidRPr="004644AF">
        <w:rPr>
          <w:color w:val="000000"/>
          <w:sz w:val="22"/>
          <w:szCs w:val="22"/>
        </w:rPr>
        <w:t>les quantités demandées</w:t>
      </w:r>
      <w:r w:rsidR="0019065F" w:rsidRPr="004644AF">
        <w:rPr>
          <w:color w:val="000000"/>
          <w:sz w:val="22"/>
          <w:szCs w:val="22"/>
        </w:rPr>
        <w:t xml:space="preserve"> pourront varier de plus ou moins 20%. </w:t>
      </w:r>
    </w:p>
    <w:p w:rsidR="00FE5447" w:rsidRPr="004644AF" w:rsidRDefault="00FE5447" w:rsidP="00AD038F">
      <w:pPr>
        <w:autoSpaceDE w:val="0"/>
        <w:autoSpaceDN w:val="0"/>
        <w:adjustRightInd w:val="0"/>
        <w:ind w:left="993"/>
        <w:jc w:val="both"/>
        <w:rPr>
          <w:color w:val="000000"/>
          <w:sz w:val="22"/>
          <w:szCs w:val="22"/>
        </w:rPr>
      </w:pPr>
    </w:p>
    <w:p w:rsidR="0019065F" w:rsidRPr="004644AF" w:rsidRDefault="0019065F" w:rsidP="00AD038F">
      <w:pPr>
        <w:autoSpaceDE w:val="0"/>
        <w:autoSpaceDN w:val="0"/>
        <w:adjustRightInd w:val="0"/>
        <w:ind w:left="993"/>
        <w:jc w:val="both"/>
        <w:rPr>
          <w:color w:val="000000"/>
          <w:sz w:val="22"/>
          <w:szCs w:val="22"/>
        </w:rPr>
      </w:pPr>
      <w:r w:rsidRPr="004644AF">
        <w:rPr>
          <w:color w:val="000000"/>
          <w:sz w:val="22"/>
          <w:szCs w:val="22"/>
        </w:rPr>
        <w:t>Les prix de l’offre comprend la four</w:t>
      </w:r>
      <w:r w:rsidR="00401D34" w:rsidRPr="004644AF">
        <w:rPr>
          <w:color w:val="000000"/>
          <w:sz w:val="22"/>
          <w:szCs w:val="22"/>
        </w:rPr>
        <w:t xml:space="preserve">niture des matériaux ainsi que </w:t>
      </w:r>
      <w:r w:rsidR="0042198B">
        <w:rPr>
          <w:color w:val="000000"/>
          <w:sz w:val="22"/>
          <w:szCs w:val="22"/>
        </w:rPr>
        <w:t>leur</w:t>
      </w:r>
      <w:r w:rsidR="0042198B" w:rsidRPr="004644AF">
        <w:rPr>
          <w:color w:val="000000"/>
          <w:sz w:val="22"/>
          <w:szCs w:val="22"/>
        </w:rPr>
        <w:t xml:space="preserve"> </w:t>
      </w:r>
      <w:r w:rsidRPr="004644AF">
        <w:rPr>
          <w:color w:val="000000"/>
          <w:sz w:val="22"/>
          <w:szCs w:val="22"/>
        </w:rPr>
        <w:t xml:space="preserve">transport </w:t>
      </w:r>
      <w:r w:rsidR="00401D34" w:rsidRPr="004644AF">
        <w:rPr>
          <w:color w:val="000000"/>
          <w:sz w:val="22"/>
          <w:szCs w:val="22"/>
        </w:rPr>
        <w:t>j</w:t>
      </w:r>
      <w:r w:rsidRPr="004644AF">
        <w:rPr>
          <w:color w:val="000000"/>
          <w:sz w:val="22"/>
          <w:szCs w:val="22"/>
        </w:rPr>
        <w:t xml:space="preserve">usqu’au lieu de livraison. </w:t>
      </w:r>
    </w:p>
    <w:p w:rsidR="00A868D5" w:rsidRPr="004644AF" w:rsidRDefault="00A868D5" w:rsidP="00AD038F">
      <w:pPr>
        <w:autoSpaceDE w:val="0"/>
        <w:autoSpaceDN w:val="0"/>
        <w:adjustRightInd w:val="0"/>
        <w:ind w:left="993"/>
        <w:jc w:val="both"/>
        <w:rPr>
          <w:color w:val="000000"/>
          <w:sz w:val="22"/>
          <w:szCs w:val="22"/>
        </w:rPr>
      </w:pPr>
    </w:p>
    <w:p w:rsidR="00A36691" w:rsidRPr="004644AF" w:rsidRDefault="00A36691" w:rsidP="00A36691">
      <w:pPr>
        <w:autoSpaceDE w:val="0"/>
        <w:autoSpaceDN w:val="0"/>
        <w:adjustRightInd w:val="0"/>
        <w:ind w:left="993"/>
        <w:jc w:val="both"/>
        <w:rPr>
          <w:b/>
          <w:bCs/>
          <w:color w:val="000000"/>
          <w:sz w:val="22"/>
          <w:szCs w:val="22"/>
        </w:rPr>
      </w:pPr>
      <w:r w:rsidRPr="004644AF">
        <w:rPr>
          <w:b/>
          <w:bCs/>
          <w:color w:val="000000"/>
          <w:sz w:val="22"/>
          <w:szCs w:val="22"/>
        </w:rPr>
        <w:t>2-2  SPECIFICATIONS TECHNIQUES</w:t>
      </w:r>
    </w:p>
    <w:p w:rsidR="00FE5447" w:rsidRPr="004644AF" w:rsidRDefault="00FE5447" w:rsidP="00A36691">
      <w:pPr>
        <w:autoSpaceDE w:val="0"/>
        <w:autoSpaceDN w:val="0"/>
        <w:adjustRightInd w:val="0"/>
        <w:ind w:left="993"/>
        <w:jc w:val="both"/>
        <w:rPr>
          <w:b/>
          <w:bCs/>
          <w:color w:val="000000"/>
          <w:sz w:val="22"/>
          <w:szCs w:val="22"/>
        </w:rPr>
      </w:pPr>
    </w:p>
    <w:p w:rsidR="00FE5447" w:rsidRPr="004644AF" w:rsidRDefault="00FE5447" w:rsidP="00BE022F">
      <w:pPr>
        <w:autoSpaceDE w:val="0"/>
        <w:autoSpaceDN w:val="0"/>
        <w:adjustRightInd w:val="0"/>
        <w:ind w:left="993"/>
        <w:jc w:val="both"/>
        <w:rPr>
          <w:b/>
          <w:bCs/>
          <w:color w:val="000000"/>
          <w:sz w:val="22"/>
          <w:szCs w:val="22"/>
        </w:rPr>
      </w:pPr>
      <w:r w:rsidRPr="004644AF">
        <w:rPr>
          <w:b/>
          <w:bCs/>
          <w:color w:val="000000"/>
          <w:sz w:val="22"/>
          <w:szCs w:val="22"/>
        </w:rPr>
        <w:t>2-2 a) Spécifications techniques des tuyauteries</w:t>
      </w:r>
    </w:p>
    <w:p w:rsidR="00A90020" w:rsidRPr="004644AF" w:rsidRDefault="00A90020" w:rsidP="00BE022F">
      <w:pPr>
        <w:autoSpaceDE w:val="0"/>
        <w:autoSpaceDN w:val="0"/>
        <w:adjustRightInd w:val="0"/>
        <w:jc w:val="both"/>
        <w:rPr>
          <w:b/>
          <w:color w:val="000000"/>
          <w:sz w:val="22"/>
          <w:szCs w:val="22"/>
        </w:rPr>
      </w:pPr>
    </w:p>
    <w:p w:rsidR="00A36691" w:rsidRPr="004644AF" w:rsidRDefault="00A36691" w:rsidP="00BE022F">
      <w:pPr>
        <w:pStyle w:val="Heading3"/>
        <w:keepNext w:val="0"/>
        <w:numPr>
          <w:ilvl w:val="1"/>
          <w:numId w:val="21"/>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sidRPr="004644AF">
        <w:rPr>
          <w:rFonts w:ascii="Calibri Light" w:hAnsi="Calibri Light" w:cs="Calibri Light"/>
          <w:i/>
          <w:sz w:val="22"/>
          <w:szCs w:val="22"/>
          <w:lang w:val="fr-FR"/>
        </w:rPr>
        <w:t>Généralités</w:t>
      </w:r>
    </w:p>
    <w:p w:rsidR="00A36691" w:rsidRPr="004644AF" w:rsidRDefault="00A36691" w:rsidP="00BE022F">
      <w:pPr>
        <w:autoSpaceDE w:val="0"/>
        <w:autoSpaceDN w:val="0"/>
        <w:adjustRightInd w:val="0"/>
        <w:ind w:left="993"/>
        <w:jc w:val="both"/>
        <w:rPr>
          <w:bCs/>
          <w:color w:val="000000"/>
          <w:sz w:val="22"/>
          <w:szCs w:val="22"/>
        </w:rPr>
      </w:pPr>
      <w:r w:rsidRPr="004644AF">
        <w:rPr>
          <w:bCs/>
          <w:color w:val="000000"/>
          <w:sz w:val="22"/>
          <w:szCs w:val="22"/>
        </w:rPr>
        <w:t xml:space="preserve">Le Fournisseur présentera les spécifications techniques, telles que : fabricant, marque, normes applicables des tuyauteries proposées et joindra toute documentation permettant d’évaluer la qualité des matériaux proposés. </w:t>
      </w:r>
    </w:p>
    <w:p w:rsidR="00B642EA" w:rsidRPr="004644AF" w:rsidRDefault="00B642EA" w:rsidP="00BE022F">
      <w:pPr>
        <w:autoSpaceDE w:val="0"/>
        <w:autoSpaceDN w:val="0"/>
        <w:adjustRightInd w:val="0"/>
        <w:ind w:left="993"/>
        <w:jc w:val="both"/>
        <w:rPr>
          <w:bCs/>
          <w:color w:val="000000"/>
          <w:sz w:val="22"/>
          <w:szCs w:val="22"/>
        </w:rPr>
      </w:pPr>
    </w:p>
    <w:p w:rsidR="00A36691" w:rsidRPr="004644AF" w:rsidRDefault="00A36691" w:rsidP="00BE022F">
      <w:pPr>
        <w:autoSpaceDE w:val="0"/>
        <w:autoSpaceDN w:val="0"/>
        <w:adjustRightInd w:val="0"/>
        <w:ind w:left="993"/>
        <w:jc w:val="both"/>
        <w:rPr>
          <w:bCs/>
          <w:color w:val="000000"/>
          <w:sz w:val="22"/>
          <w:szCs w:val="22"/>
        </w:rPr>
      </w:pPr>
      <w:r w:rsidRPr="004644AF">
        <w:rPr>
          <w:bCs/>
          <w:color w:val="000000"/>
          <w:sz w:val="22"/>
          <w:szCs w:val="22"/>
        </w:rPr>
        <w:t>Toutes les tuyauteries doivent être validé</w:t>
      </w:r>
      <w:r w:rsidR="00B642EA" w:rsidRPr="004644AF">
        <w:rPr>
          <w:bCs/>
          <w:color w:val="000000"/>
          <w:sz w:val="22"/>
          <w:szCs w:val="22"/>
        </w:rPr>
        <w:t>e</w:t>
      </w:r>
      <w:r w:rsidRPr="004644AF">
        <w:rPr>
          <w:bCs/>
          <w:color w:val="000000"/>
          <w:sz w:val="22"/>
          <w:szCs w:val="22"/>
        </w:rPr>
        <w:t>s et réceptionné</w:t>
      </w:r>
      <w:r w:rsidR="00B642EA" w:rsidRPr="004644AF">
        <w:rPr>
          <w:bCs/>
          <w:color w:val="000000"/>
          <w:sz w:val="22"/>
          <w:szCs w:val="22"/>
        </w:rPr>
        <w:t>e</w:t>
      </w:r>
      <w:r w:rsidRPr="004644AF">
        <w:rPr>
          <w:bCs/>
          <w:color w:val="000000"/>
          <w:sz w:val="22"/>
          <w:szCs w:val="22"/>
        </w:rPr>
        <w:t xml:space="preserve">s par </w:t>
      </w:r>
      <w:r w:rsidR="00B642EA" w:rsidRPr="004644AF">
        <w:rPr>
          <w:bCs/>
          <w:color w:val="000000"/>
          <w:sz w:val="22"/>
          <w:szCs w:val="22"/>
        </w:rPr>
        <w:t>le client ou son représentant avant le transport</w:t>
      </w:r>
      <w:r w:rsidRPr="004644AF">
        <w:rPr>
          <w:bCs/>
          <w:color w:val="000000"/>
          <w:sz w:val="22"/>
          <w:szCs w:val="22"/>
        </w:rPr>
        <w:t xml:space="preserve"> sur site.</w:t>
      </w:r>
    </w:p>
    <w:p w:rsidR="00B642EA" w:rsidRPr="004644AF" w:rsidRDefault="00B642EA" w:rsidP="00BE022F">
      <w:pPr>
        <w:autoSpaceDE w:val="0"/>
        <w:autoSpaceDN w:val="0"/>
        <w:adjustRightInd w:val="0"/>
        <w:ind w:left="993"/>
        <w:jc w:val="both"/>
        <w:rPr>
          <w:bCs/>
          <w:color w:val="000000"/>
          <w:sz w:val="22"/>
          <w:szCs w:val="22"/>
        </w:rPr>
      </w:pPr>
    </w:p>
    <w:p w:rsidR="00A36691" w:rsidRPr="004644AF" w:rsidRDefault="00A36691" w:rsidP="00BE022F">
      <w:pPr>
        <w:autoSpaceDE w:val="0"/>
        <w:autoSpaceDN w:val="0"/>
        <w:adjustRightInd w:val="0"/>
        <w:ind w:left="993"/>
        <w:jc w:val="both"/>
        <w:rPr>
          <w:bCs/>
          <w:color w:val="000000"/>
          <w:sz w:val="22"/>
          <w:szCs w:val="22"/>
        </w:rPr>
      </w:pPr>
      <w:r w:rsidRPr="004644AF">
        <w:rPr>
          <w:bCs/>
          <w:color w:val="000000"/>
          <w:sz w:val="22"/>
          <w:szCs w:val="22"/>
        </w:rPr>
        <w:t>Les tuyaux utilisés sont en Polyéthylène Haute Densité (PEHD) de type adduction d’eau potable.</w:t>
      </w:r>
    </w:p>
    <w:p w:rsidR="00B642EA" w:rsidRPr="004644AF" w:rsidRDefault="00B642EA" w:rsidP="00BE022F">
      <w:pPr>
        <w:autoSpaceDE w:val="0"/>
        <w:autoSpaceDN w:val="0"/>
        <w:adjustRightInd w:val="0"/>
        <w:ind w:left="993"/>
        <w:jc w:val="both"/>
        <w:rPr>
          <w:bCs/>
          <w:color w:val="000000"/>
          <w:sz w:val="22"/>
          <w:szCs w:val="22"/>
        </w:rPr>
      </w:pPr>
    </w:p>
    <w:p w:rsidR="00A36691" w:rsidRPr="004644AF" w:rsidRDefault="00A36691" w:rsidP="00BE022F">
      <w:pPr>
        <w:autoSpaceDE w:val="0"/>
        <w:autoSpaceDN w:val="0"/>
        <w:adjustRightInd w:val="0"/>
        <w:ind w:left="993"/>
        <w:jc w:val="both"/>
        <w:rPr>
          <w:bCs/>
          <w:color w:val="000000"/>
          <w:sz w:val="22"/>
          <w:szCs w:val="22"/>
        </w:rPr>
      </w:pPr>
      <w:r w:rsidRPr="004644AF">
        <w:rPr>
          <w:bCs/>
          <w:color w:val="000000"/>
          <w:sz w:val="22"/>
          <w:szCs w:val="22"/>
        </w:rPr>
        <w:t>Les matériaux devront faire l’objet des échantillons, références et certificats d’essais de</w:t>
      </w:r>
      <w:r w:rsidR="00B642EA" w:rsidRPr="004644AF">
        <w:rPr>
          <w:bCs/>
          <w:color w:val="000000"/>
          <w:sz w:val="22"/>
          <w:szCs w:val="22"/>
        </w:rPr>
        <w:t>s</w:t>
      </w:r>
      <w:r w:rsidRPr="004644AF">
        <w:rPr>
          <w:bCs/>
          <w:color w:val="000000"/>
          <w:sz w:val="22"/>
          <w:szCs w:val="22"/>
        </w:rPr>
        <w:t xml:space="preserve"> laboratoires compétents.</w:t>
      </w:r>
    </w:p>
    <w:p w:rsidR="009C0EE6" w:rsidRPr="004644AF" w:rsidRDefault="009C0EE6" w:rsidP="00BE022F">
      <w:pPr>
        <w:autoSpaceDE w:val="0"/>
        <w:autoSpaceDN w:val="0"/>
        <w:adjustRightInd w:val="0"/>
        <w:ind w:left="993"/>
        <w:jc w:val="both"/>
        <w:rPr>
          <w:bCs/>
          <w:color w:val="000000"/>
          <w:sz w:val="22"/>
          <w:szCs w:val="22"/>
        </w:rPr>
      </w:pPr>
    </w:p>
    <w:p w:rsidR="00A36691" w:rsidRPr="004644AF" w:rsidRDefault="00A36691" w:rsidP="00BE022F">
      <w:pPr>
        <w:pStyle w:val="Heading3"/>
        <w:keepNext w:val="0"/>
        <w:numPr>
          <w:ilvl w:val="1"/>
          <w:numId w:val="21"/>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sidRPr="004644AF">
        <w:rPr>
          <w:rFonts w:ascii="Calibri Light" w:hAnsi="Calibri Light" w:cs="Calibri Light"/>
          <w:i/>
          <w:sz w:val="22"/>
          <w:szCs w:val="22"/>
          <w:lang w:val="fr-FR"/>
        </w:rPr>
        <w:t>Normes</w:t>
      </w:r>
    </w:p>
    <w:p w:rsidR="00A36691" w:rsidRPr="004644AF" w:rsidRDefault="00A36691" w:rsidP="00BE022F">
      <w:pPr>
        <w:pStyle w:val="ListParagraph"/>
        <w:numPr>
          <w:ilvl w:val="0"/>
          <w:numId w:val="26"/>
        </w:numPr>
        <w:jc w:val="both"/>
        <w:rPr>
          <w:b/>
          <w:i/>
          <w:sz w:val="22"/>
          <w:szCs w:val="22"/>
          <w:lang w:val="fr-FR"/>
        </w:rPr>
      </w:pPr>
      <w:r w:rsidRPr="004644AF">
        <w:rPr>
          <w:b/>
          <w:i/>
          <w:sz w:val="22"/>
          <w:szCs w:val="22"/>
          <w:lang w:val="fr-FR"/>
        </w:rPr>
        <w:t>Normes qualité de fabrication</w:t>
      </w:r>
    </w:p>
    <w:p w:rsidR="00A36691" w:rsidRPr="004644AF" w:rsidRDefault="00A36691" w:rsidP="00BE022F">
      <w:pPr>
        <w:spacing w:after="120"/>
        <w:ind w:left="851"/>
        <w:jc w:val="both"/>
        <w:rPr>
          <w:sz w:val="22"/>
          <w:szCs w:val="22"/>
        </w:rPr>
      </w:pPr>
      <w:r w:rsidRPr="004644AF">
        <w:rPr>
          <w:sz w:val="22"/>
          <w:szCs w:val="22"/>
        </w:rPr>
        <w:t xml:space="preserve">La certification Management </w:t>
      </w:r>
      <w:r w:rsidRPr="004644AF">
        <w:rPr>
          <w:b/>
          <w:sz w:val="22"/>
          <w:szCs w:val="22"/>
        </w:rPr>
        <w:t>MS ISO 9001 : 2008</w:t>
      </w:r>
      <w:r w:rsidRPr="004644AF">
        <w:rPr>
          <w:sz w:val="22"/>
          <w:szCs w:val="22"/>
        </w:rPr>
        <w:t xml:space="preserve"> est exigée.</w:t>
      </w:r>
    </w:p>
    <w:p w:rsidR="00A36691" w:rsidRPr="004644AF" w:rsidRDefault="00A36691" w:rsidP="00BE022F">
      <w:pPr>
        <w:pStyle w:val="ListParagraph"/>
        <w:numPr>
          <w:ilvl w:val="0"/>
          <w:numId w:val="26"/>
        </w:numPr>
        <w:jc w:val="both"/>
        <w:rPr>
          <w:b/>
          <w:i/>
          <w:sz w:val="22"/>
          <w:szCs w:val="22"/>
          <w:lang w:val="fr-FR"/>
        </w:rPr>
      </w:pPr>
      <w:r w:rsidRPr="004644AF">
        <w:rPr>
          <w:b/>
          <w:i/>
          <w:sz w:val="22"/>
          <w:szCs w:val="22"/>
          <w:lang w:val="fr-FR"/>
        </w:rPr>
        <w:t xml:space="preserve">Normes « Produits » </w:t>
      </w:r>
    </w:p>
    <w:p w:rsidR="009C0EE6" w:rsidRPr="004644AF" w:rsidRDefault="00A36691" w:rsidP="00BE022F">
      <w:pPr>
        <w:pStyle w:val="ListParagraph"/>
        <w:numPr>
          <w:ilvl w:val="0"/>
          <w:numId w:val="22"/>
        </w:numPr>
        <w:spacing w:after="120"/>
        <w:ind w:left="1701"/>
        <w:jc w:val="both"/>
        <w:rPr>
          <w:sz w:val="22"/>
          <w:szCs w:val="22"/>
          <w:u w:val="single"/>
          <w:lang w:val="fr-FR"/>
        </w:rPr>
      </w:pPr>
      <w:r w:rsidRPr="004644AF">
        <w:rPr>
          <w:sz w:val="22"/>
          <w:szCs w:val="22"/>
          <w:u w:val="single"/>
          <w:lang w:val="fr-FR"/>
        </w:rPr>
        <w:t xml:space="preserve">Tuyaux en polyéthylène haute densité (PEHD) : </w:t>
      </w:r>
    </w:p>
    <w:p w:rsidR="00A36691" w:rsidRPr="004644AF" w:rsidRDefault="00A36691" w:rsidP="00BE022F">
      <w:pPr>
        <w:pStyle w:val="ListParagraph"/>
        <w:spacing w:after="120"/>
        <w:ind w:left="851"/>
        <w:jc w:val="both"/>
        <w:rPr>
          <w:sz w:val="22"/>
          <w:szCs w:val="22"/>
          <w:lang w:val="fr-FR"/>
        </w:rPr>
      </w:pPr>
      <w:r w:rsidRPr="004644AF">
        <w:rPr>
          <w:sz w:val="22"/>
          <w:szCs w:val="22"/>
          <w:lang w:val="fr-FR"/>
        </w:rPr>
        <w:t xml:space="preserve">Fabrication </w:t>
      </w:r>
      <w:r w:rsidR="00B642EA" w:rsidRPr="004644AF">
        <w:rPr>
          <w:sz w:val="22"/>
          <w:szCs w:val="22"/>
          <w:lang w:val="fr-FR"/>
        </w:rPr>
        <w:t>des</w:t>
      </w:r>
      <w:r w:rsidRPr="004644AF">
        <w:rPr>
          <w:sz w:val="22"/>
          <w:szCs w:val="22"/>
          <w:lang w:val="fr-FR"/>
        </w:rPr>
        <w:t xml:space="preserve"> fourniture</w:t>
      </w:r>
      <w:r w:rsidR="00B642EA" w:rsidRPr="004644AF">
        <w:rPr>
          <w:sz w:val="22"/>
          <w:szCs w:val="22"/>
          <w:lang w:val="fr-FR"/>
        </w:rPr>
        <w:t>s</w:t>
      </w:r>
      <w:r w:rsidRPr="004644AF">
        <w:rPr>
          <w:sz w:val="22"/>
          <w:szCs w:val="22"/>
          <w:lang w:val="fr-FR"/>
        </w:rPr>
        <w:t xml:space="preserve"> respecteront les normes </w:t>
      </w:r>
      <w:r w:rsidRPr="004644AF">
        <w:rPr>
          <w:b/>
          <w:sz w:val="22"/>
          <w:szCs w:val="22"/>
          <w:lang w:val="fr-FR"/>
        </w:rPr>
        <w:t xml:space="preserve">ISO 4427 </w:t>
      </w:r>
      <w:r w:rsidRPr="004644AF">
        <w:rPr>
          <w:sz w:val="22"/>
          <w:szCs w:val="22"/>
          <w:lang w:val="fr-FR"/>
        </w:rPr>
        <w:t>ou</w:t>
      </w:r>
      <w:r w:rsidRPr="004644AF">
        <w:rPr>
          <w:b/>
          <w:sz w:val="22"/>
          <w:szCs w:val="22"/>
          <w:lang w:val="fr-FR"/>
        </w:rPr>
        <w:t xml:space="preserve"> EN 12201 – 2 </w:t>
      </w:r>
      <w:r w:rsidRPr="004644AF">
        <w:rPr>
          <w:sz w:val="22"/>
          <w:szCs w:val="22"/>
          <w:lang w:val="fr-FR"/>
        </w:rPr>
        <w:t xml:space="preserve">ou leur équivalent pour une pression nominale de </w:t>
      </w:r>
      <w:r w:rsidRPr="004644AF">
        <w:rPr>
          <w:b/>
          <w:sz w:val="22"/>
          <w:szCs w:val="22"/>
          <w:lang w:val="fr-FR"/>
        </w:rPr>
        <w:t>1</w:t>
      </w:r>
      <w:r w:rsidR="009C0EE6" w:rsidRPr="004644AF">
        <w:rPr>
          <w:b/>
          <w:sz w:val="22"/>
          <w:szCs w:val="22"/>
          <w:lang w:val="fr-FR"/>
        </w:rPr>
        <w:t>0</w:t>
      </w:r>
      <w:r w:rsidRPr="004644AF">
        <w:rPr>
          <w:b/>
          <w:sz w:val="22"/>
          <w:szCs w:val="22"/>
          <w:lang w:val="fr-FR"/>
        </w:rPr>
        <w:t xml:space="preserve"> bars</w:t>
      </w:r>
      <w:r w:rsidRPr="004644AF">
        <w:rPr>
          <w:sz w:val="22"/>
          <w:szCs w:val="22"/>
          <w:lang w:val="fr-FR"/>
        </w:rPr>
        <w:t>.</w:t>
      </w:r>
    </w:p>
    <w:p w:rsidR="00A36691" w:rsidRPr="004644AF" w:rsidRDefault="00A36691" w:rsidP="00BE022F">
      <w:pPr>
        <w:ind w:left="851"/>
        <w:jc w:val="both"/>
        <w:rPr>
          <w:sz w:val="22"/>
          <w:szCs w:val="22"/>
        </w:rPr>
      </w:pPr>
      <w:r w:rsidRPr="004644AF">
        <w:rPr>
          <w:sz w:val="22"/>
          <w:szCs w:val="22"/>
        </w:rPr>
        <w:t>Les dimensions et caractéristiques des tuyaux respecteront les normes de l’</w:t>
      </w:r>
      <w:r w:rsidRPr="004644AF">
        <w:rPr>
          <w:b/>
          <w:sz w:val="22"/>
          <w:szCs w:val="22"/>
        </w:rPr>
        <w:t>EN</w:t>
      </w:r>
      <w:r w:rsidRPr="004644AF">
        <w:rPr>
          <w:sz w:val="22"/>
          <w:szCs w:val="22"/>
        </w:rPr>
        <w:t xml:space="preserve"> </w:t>
      </w:r>
      <w:r w:rsidR="00B642EA" w:rsidRPr="004644AF">
        <w:rPr>
          <w:b/>
          <w:sz w:val="22"/>
          <w:szCs w:val="22"/>
        </w:rPr>
        <w:t>ISO 3126.</w:t>
      </w:r>
    </w:p>
    <w:p w:rsidR="00A36691" w:rsidRPr="004644AF" w:rsidRDefault="00A36691" w:rsidP="00BE022F">
      <w:pPr>
        <w:ind w:left="851"/>
        <w:jc w:val="both"/>
        <w:rPr>
          <w:sz w:val="22"/>
          <w:szCs w:val="22"/>
        </w:rPr>
      </w:pPr>
    </w:p>
    <w:p w:rsidR="00A36691" w:rsidRPr="004644AF" w:rsidRDefault="00A36691" w:rsidP="00BE022F">
      <w:pPr>
        <w:pStyle w:val="ListParagraph"/>
        <w:numPr>
          <w:ilvl w:val="0"/>
          <w:numId w:val="22"/>
        </w:numPr>
        <w:spacing w:after="120"/>
        <w:ind w:left="1701"/>
        <w:jc w:val="both"/>
        <w:rPr>
          <w:sz w:val="22"/>
          <w:szCs w:val="22"/>
          <w:u w:val="single"/>
          <w:lang w:val="fr-FR"/>
        </w:rPr>
      </w:pPr>
      <w:r w:rsidRPr="004644AF">
        <w:rPr>
          <w:sz w:val="22"/>
          <w:szCs w:val="22"/>
          <w:u w:val="single"/>
          <w:lang w:val="fr-FR"/>
        </w:rPr>
        <w:t>Attestation</w:t>
      </w:r>
    </w:p>
    <w:p w:rsidR="00A36691" w:rsidRPr="004644AF" w:rsidRDefault="00A36691" w:rsidP="00BE022F">
      <w:pPr>
        <w:spacing w:after="120"/>
        <w:ind w:left="851"/>
        <w:jc w:val="both"/>
        <w:rPr>
          <w:sz w:val="22"/>
          <w:szCs w:val="22"/>
        </w:rPr>
      </w:pPr>
      <w:r w:rsidRPr="004644AF">
        <w:rPr>
          <w:sz w:val="22"/>
          <w:szCs w:val="22"/>
        </w:rPr>
        <w:t>Attestation de Conformité Sanitaire (ACS) en vigueur.</w:t>
      </w:r>
    </w:p>
    <w:p w:rsidR="00A36691" w:rsidRPr="004644AF" w:rsidRDefault="00A36691" w:rsidP="00BE022F">
      <w:pPr>
        <w:pStyle w:val="ListParagraph"/>
        <w:numPr>
          <w:ilvl w:val="0"/>
          <w:numId w:val="26"/>
        </w:numPr>
        <w:jc w:val="both"/>
        <w:rPr>
          <w:b/>
          <w:i/>
          <w:sz w:val="22"/>
          <w:szCs w:val="22"/>
          <w:lang w:val="fr-FR"/>
        </w:rPr>
      </w:pPr>
      <w:r w:rsidRPr="004644AF">
        <w:rPr>
          <w:b/>
          <w:i/>
          <w:sz w:val="22"/>
          <w:szCs w:val="22"/>
          <w:lang w:val="fr-FR"/>
        </w:rPr>
        <w:t>Autres exigences</w:t>
      </w:r>
    </w:p>
    <w:p w:rsidR="00A36691" w:rsidRPr="004644AF" w:rsidRDefault="00A36691" w:rsidP="00BE022F">
      <w:pPr>
        <w:ind w:left="851"/>
        <w:jc w:val="both"/>
        <w:rPr>
          <w:sz w:val="22"/>
          <w:szCs w:val="22"/>
        </w:rPr>
      </w:pPr>
      <w:r w:rsidRPr="004644AF">
        <w:rPr>
          <w:sz w:val="22"/>
          <w:szCs w:val="22"/>
        </w:rPr>
        <w:t xml:space="preserve">Les </w:t>
      </w:r>
      <w:r w:rsidRPr="004644AF">
        <w:rPr>
          <w:b/>
          <w:sz w:val="22"/>
          <w:szCs w:val="22"/>
        </w:rPr>
        <w:t>tuyaux</w:t>
      </w:r>
      <w:r w:rsidRPr="004644AF">
        <w:rPr>
          <w:sz w:val="22"/>
          <w:szCs w:val="22"/>
        </w:rPr>
        <w:t xml:space="preserve"> d</w:t>
      </w:r>
      <w:r w:rsidR="00B642EA" w:rsidRPr="004644AF">
        <w:rPr>
          <w:sz w:val="22"/>
          <w:szCs w:val="22"/>
        </w:rPr>
        <w:t>oiven</w:t>
      </w:r>
      <w:r w:rsidRPr="004644AF">
        <w:rPr>
          <w:sz w:val="22"/>
          <w:szCs w:val="22"/>
        </w:rPr>
        <w:t>t comporter obligatoirement :</w:t>
      </w:r>
    </w:p>
    <w:p w:rsidR="00A36691" w:rsidRPr="004644AF" w:rsidRDefault="00A36691" w:rsidP="00BE022F">
      <w:pPr>
        <w:pStyle w:val="ListParagraph"/>
        <w:numPr>
          <w:ilvl w:val="0"/>
          <w:numId w:val="23"/>
        </w:numPr>
        <w:ind w:left="1418"/>
        <w:jc w:val="both"/>
        <w:rPr>
          <w:sz w:val="22"/>
          <w:szCs w:val="22"/>
          <w:lang w:val="fr-FR"/>
        </w:rPr>
      </w:pPr>
      <w:r w:rsidRPr="004644AF">
        <w:rPr>
          <w:sz w:val="22"/>
          <w:szCs w:val="22"/>
          <w:lang w:val="fr-FR"/>
        </w:rPr>
        <w:t>Le numéro d’admission à la marque nationale de qualité ;</w:t>
      </w:r>
    </w:p>
    <w:p w:rsidR="00A36691" w:rsidRPr="004644AF" w:rsidRDefault="00A36691" w:rsidP="00BE022F">
      <w:pPr>
        <w:pStyle w:val="ListParagraph"/>
        <w:numPr>
          <w:ilvl w:val="0"/>
          <w:numId w:val="23"/>
        </w:numPr>
        <w:ind w:left="1418"/>
        <w:jc w:val="both"/>
        <w:rPr>
          <w:sz w:val="22"/>
          <w:szCs w:val="22"/>
          <w:lang w:val="fr-FR"/>
        </w:rPr>
      </w:pPr>
      <w:r w:rsidRPr="004644AF">
        <w:rPr>
          <w:sz w:val="22"/>
          <w:szCs w:val="22"/>
          <w:lang w:val="fr-FR"/>
        </w:rPr>
        <w:t>Le monogramme de la marque de qualité ;</w:t>
      </w:r>
    </w:p>
    <w:p w:rsidR="00A36691" w:rsidRPr="004644AF" w:rsidRDefault="00A36691" w:rsidP="00BE022F">
      <w:pPr>
        <w:pStyle w:val="ListParagraph"/>
        <w:numPr>
          <w:ilvl w:val="0"/>
          <w:numId w:val="23"/>
        </w:numPr>
        <w:ind w:left="1418"/>
        <w:jc w:val="both"/>
        <w:rPr>
          <w:sz w:val="22"/>
          <w:szCs w:val="22"/>
          <w:lang w:val="fr-FR"/>
        </w:rPr>
      </w:pPr>
      <w:r w:rsidRPr="004644AF">
        <w:rPr>
          <w:sz w:val="22"/>
          <w:szCs w:val="22"/>
          <w:lang w:val="fr-FR"/>
        </w:rPr>
        <w:t>Le symbole de la matière qui les constitue : PEHD</w:t>
      </w:r>
    </w:p>
    <w:p w:rsidR="00A36691" w:rsidRPr="004644AF" w:rsidRDefault="00A36691" w:rsidP="00BE022F">
      <w:pPr>
        <w:pStyle w:val="ListParagraph"/>
        <w:numPr>
          <w:ilvl w:val="0"/>
          <w:numId w:val="23"/>
        </w:numPr>
        <w:ind w:left="1418"/>
        <w:jc w:val="both"/>
        <w:rPr>
          <w:sz w:val="22"/>
          <w:szCs w:val="22"/>
          <w:lang w:val="fr-FR"/>
        </w:rPr>
      </w:pPr>
      <w:r w:rsidRPr="004644AF">
        <w:rPr>
          <w:sz w:val="22"/>
          <w:szCs w:val="22"/>
          <w:lang w:val="fr-FR"/>
        </w:rPr>
        <w:t>Éventuellement, les indications prévues pour les applications particulières « EP » ou « EU ».</w:t>
      </w:r>
      <w:r w:rsidR="00B642EA" w:rsidRPr="004644AF">
        <w:rPr>
          <w:sz w:val="22"/>
          <w:szCs w:val="22"/>
          <w:lang w:val="fr-FR"/>
        </w:rPr>
        <w:t xml:space="preserve"> </w:t>
      </w:r>
      <w:r w:rsidRPr="004644AF">
        <w:rPr>
          <w:sz w:val="22"/>
          <w:szCs w:val="22"/>
          <w:lang w:val="fr-FR"/>
        </w:rPr>
        <w:t>Ses dimensions nominales, diamètre extérieur et épaisseur, séparées par le signe multiplier « X ».</w:t>
      </w:r>
    </w:p>
    <w:p w:rsidR="00B642EA" w:rsidRPr="004644AF" w:rsidRDefault="00B642EA" w:rsidP="00BE022F">
      <w:pPr>
        <w:pStyle w:val="ListParagraph"/>
        <w:ind w:left="1418"/>
        <w:jc w:val="both"/>
        <w:rPr>
          <w:sz w:val="22"/>
          <w:szCs w:val="22"/>
          <w:lang w:val="fr-FR"/>
        </w:rPr>
      </w:pPr>
    </w:p>
    <w:p w:rsidR="00A36691" w:rsidRPr="004644AF" w:rsidRDefault="00A36691" w:rsidP="00BE022F">
      <w:pPr>
        <w:pStyle w:val="Heading3"/>
        <w:keepNext w:val="0"/>
        <w:numPr>
          <w:ilvl w:val="1"/>
          <w:numId w:val="21"/>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sidRPr="004644AF">
        <w:rPr>
          <w:rFonts w:ascii="Calibri Light" w:hAnsi="Calibri Light" w:cs="Calibri Light"/>
          <w:i/>
          <w:sz w:val="22"/>
          <w:szCs w:val="22"/>
          <w:lang w:val="fr-FR"/>
        </w:rPr>
        <w:t>Documents exigés et conditions spécifiques</w:t>
      </w:r>
    </w:p>
    <w:p w:rsidR="00A36691" w:rsidRPr="004644AF" w:rsidRDefault="00A36691" w:rsidP="00BE022F">
      <w:pPr>
        <w:ind w:left="851"/>
        <w:jc w:val="both"/>
        <w:rPr>
          <w:color w:val="000000"/>
          <w:sz w:val="22"/>
          <w:szCs w:val="22"/>
        </w:rPr>
      </w:pPr>
      <w:r w:rsidRPr="004644AF">
        <w:rPr>
          <w:color w:val="000000"/>
          <w:sz w:val="22"/>
          <w:szCs w:val="22"/>
        </w:rPr>
        <w:t xml:space="preserve">Le Fournisseur devra fournir : </w:t>
      </w:r>
    </w:p>
    <w:p w:rsidR="00A36691" w:rsidRPr="004644AF" w:rsidRDefault="00A36691" w:rsidP="00BE022F">
      <w:pPr>
        <w:pStyle w:val="ListParagraph"/>
        <w:numPr>
          <w:ilvl w:val="0"/>
          <w:numId w:val="25"/>
        </w:numPr>
        <w:ind w:left="851"/>
        <w:jc w:val="both"/>
        <w:rPr>
          <w:color w:val="000000"/>
          <w:sz w:val="22"/>
          <w:szCs w:val="22"/>
          <w:lang w:val="fr-FR"/>
        </w:rPr>
      </w:pPr>
      <w:r w:rsidRPr="004644AF">
        <w:rPr>
          <w:color w:val="000000"/>
          <w:sz w:val="22"/>
          <w:szCs w:val="22"/>
          <w:lang w:val="fr-FR"/>
        </w:rPr>
        <w:t>Les renseignements sur le fabricant (nom, raison sociale, adresse, etc.) ;</w:t>
      </w:r>
    </w:p>
    <w:p w:rsidR="00FD1986" w:rsidRPr="004644AF" w:rsidRDefault="00FD1986" w:rsidP="00BE022F">
      <w:pPr>
        <w:pStyle w:val="ListParagraph"/>
        <w:numPr>
          <w:ilvl w:val="0"/>
          <w:numId w:val="25"/>
        </w:numPr>
        <w:ind w:left="851"/>
        <w:jc w:val="both"/>
        <w:rPr>
          <w:color w:val="000000"/>
          <w:sz w:val="22"/>
          <w:szCs w:val="22"/>
          <w:lang w:val="fr-FR"/>
        </w:rPr>
      </w:pPr>
      <w:r w:rsidRPr="004644AF">
        <w:rPr>
          <w:color w:val="000000"/>
          <w:sz w:val="22"/>
          <w:szCs w:val="22"/>
          <w:lang w:val="fr-FR"/>
        </w:rPr>
        <w:t xml:space="preserve">L’attestation de représentation et de commercialisation de la marque sur le territoire de Madagascar </w:t>
      </w:r>
    </w:p>
    <w:p w:rsidR="00A36691" w:rsidRPr="004644AF" w:rsidRDefault="00A36691" w:rsidP="00BE022F">
      <w:pPr>
        <w:pStyle w:val="ListParagraph"/>
        <w:numPr>
          <w:ilvl w:val="0"/>
          <w:numId w:val="25"/>
        </w:numPr>
        <w:ind w:left="851"/>
        <w:jc w:val="both"/>
        <w:rPr>
          <w:color w:val="000000"/>
          <w:sz w:val="22"/>
          <w:szCs w:val="22"/>
          <w:lang w:val="fr-FR"/>
        </w:rPr>
      </w:pPr>
      <w:r w:rsidRPr="004644AF">
        <w:rPr>
          <w:color w:val="000000"/>
          <w:sz w:val="22"/>
          <w:szCs w:val="22"/>
          <w:lang w:val="fr-FR"/>
        </w:rPr>
        <w:lastRenderedPageBreak/>
        <w:t>Les attestations management ISO 9001 : 2008 telles que décrites ci-dessus, fournies par les organismes agréés ;</w:t>
      </w:r>
    </w:p>
    <w:p w:rsidR="00A36691" w:rsidRPr="004644AF" w:rsidRDefault="00A36691" w:rsidP="00BE022F">
      <w:pPr>
        <w:pStyle w:val="ListParagraph"/>
        <w:numPr>
          <w:ilvl w:val="0"/>
          <w:numId w:val="25"/>
        </w:numPr>
        <w:ind w:left="851"/>
        <w:jc w:val="both"/>
        <w:rPr>
          <w:color w:val="000000"/>
          <w:sz w:val="22"/>
          <w:szCs w:val="22"/>
          <w:lang w:val="fr-FR"/>
        </w:rPr>
      </w:pPr>
      <w:r w:rsidRPr="004644AF">
        <w:rPr>
          <w:color w:val="000000"/>
          <w:sz w:val="22"/>
          <w:szCs w:val="22"/>
          <w:lang w:val="fr-FR"/>
        </w:rPr>
        <w:t>Les attestations qualités ISO 4427 ou EN 12201 – 2 telles que décrites ci-dessus, fournies par les organismes agréés ;</w:t>
      </w:r>
    </w:p>
    <w:p w:rsidR="00A36691" w:rsidRPr="004644AF" w:rsidRDefault="00A36691" w:rsidP="00BE022F">
      <w:pPr>
        <w:pStyle w:val="ListParagraph"/>
        <w:numPr>
          <w:ilvl w:val="0"/>
          <w:numId w:val="25"/>
        </w:numPr>
        <w:ind w:left="851"/>
        <w:jc w:val="both"/>
        <w:rPr>
          <w:color w:val="000000"/>
          <w:sz w:val="22"/>
          <w:szCs w:val="22"/>
          <w:lang w:val="fr-FR"/>
        </w:rPr>
      </w:pPr>
      <w:r w:rsidRPr="004644AF">
        <w:rPr>
          <w:color w:val="000000"/>
          <w:sz w:val="22"/>
          <w:szCs w:val="22"/>
          <w:lang w:val="fr-FR"/>
        </w:rPr>
        <w:t>Les renseignements sur les spécifications techniques des matériels proposés (pression nominale, épaisseur, diamètre, etc.) ;</w:t>
      </w:r>
    </w:p>
    <w:p w:rsidR="00A36691" w:rsidRPr="004644AF" w:rsidRDefault="00A36691" w:rsidP="00BE022F">
      <w:pPr>
        <w:pStyle w:val="ListParagraph"/>
        <w:numPr>
          <w:ilvl w:val="0"/>
          <w:numId w:val="25"/>
        </w:numPr>
        <w:spacing w:after="120"/>
        <w:ind w:left="851"/>
        <w:jc w:val="both"/>
        <w:rPr>
          <w:color w:val="000000"/>
          <w:sz w:val="22"/>
          <w:szCs w:val="22"/>
          <w:lang w:val="fr-FR"/>
        </w:rPr>
      </w:pPr>
      <w:r w:rsidRPr="004644AF">
        <w:rPr>
          <w:color w:val="000000"/>
          <w:sz w:val="22"/>
          <w:szCs w:val="22"/>
          <w:lang w:val="fr-FR"/>
        </w:rPr>
        <w:t>Les résultats des tests mécaniques et physiques telles qu</w:t>
      </w:r>
      <w:r w:rsidR="00B642EA" w:rsidRPr="004644AF">
        <w:rPr>
          <w:color w:val="000000"/>
          <w:sz w:val="22"/>
          <w:szCs w:val="22"/>
          <w:lang w:val="fr-FR"/>
        </w:rPr>
        <w:t xml:space="preserve">e décrites dans le paragraphe </w:t>
      </w:r>
      <w:r w:rsidRPr="004644AF">
        <w:rPr>
          <w:color w:val="000000"/>
          <w:sz w:val="22"/>
          <w:szCs w:val="22"/>
          <w:lang w:val="fr-FR"/>
        </w:rPr>
        <w:t>2.2. ci-dessus.</w:t>
      </w:r>
    </w:p>
    <w:p w:rsidR="00A36691" w:rsidRPr="004644AF" w:rsidRDefault="00A36691" w:rsidP="00BE022F">
      <w:pPr>
        <w:spacing w:after="120"/>
        <w:ind w:left="851"/>
        <w:jc w:val="both"/>
        <w:rPr>
          <w:color w:val="000000"/>
          <w:sz w:val="22"/>
          <w:szCs w:val="22"/>
          <w:u w:val="single"/>
        </w:rPr>
      </w:pPr>
      <w:r w:rsidRPr="004644AF">
        <w:rPr>
          <w:color w:val="000000"/>
          <w:sz w:val="22"/>
          <w:szCs w:val="22"/>
        </w:rPr>
        <w:t xml:space="preserve">En cas de besoin, </w:t>
      </w:r>
      <w:r w:rsidR="00404FD4" w:rsidRPr="004644AF">
        <w:rPr>
          <w:color w:val="000000"/>
          <w:sz w:val="22"/>
          <w:szCs w:val="22"/>
        </w:rPr>
        <w:t>WWF</w:t>
      </w:r>
      <w:r w:rsidRPr="004644AF">
        <w:rPr>
          <w:color w:val="000000"/>
          <w:sz w:val="22"/>
          <w:szCs w:val="22"/>
        </w:rPr>
        <w:t xml:space="preserve"> pourrait demander un échantillon de tuyau pour examen.</w:t>
      </w:r>
    </w:p>
    <w:p w:rsidR="00A36691" w:rsidRPr="004644AF" w:rsidRDefault="00404FD4" w:rsidP="00BE022F">
      <w:pPr>
        <w:spacing w:after="120"/>
        <w:ind w:left="851"/>
        <w:jc w:val="both"/>
        <w:rPr>
          <w:color w:val="000000"/>
          <w:sz w:val="22"/>
          <w:szCs w:val="22"/>
        </w:rPr>
      </w:pPr>
      <w:r w:rsidRPr="004644AF">
        <w:rPr>
          <w:color w:val="000000"/>
          <w:sz w:val="22"/>
          <w:szCs w:val="22"/>
        </w:rPr>
        <w:t>WWF</w:t>
      </w:r>
      <w:r w:rsidR="00A36691" w:rsidRPr="004644AF">
        <w:rPr>
          <w:color w:val="000000"/>
          <w:sz w:val="22"/>
          <w:szCs w:val="22"/>
        </w:rPr>
        <w:t xml:space="preserve"> pourrait </w:t>
      </w:r>
      <w:r w:rsidR="00B642EA" w:rsidRPr="004644AF">
        <w:rPr>
          <w:color w:val="000000"/>
          <w:sz w:val="22"/>
          <w:szCs w:val="22"/>
        </w:rPr>
        <w:t xml:space="preserve">également </w:t>
      </w:r>
      <w:r w:rsidR="00A36691" w:rsidRPr="004644AF">
        <w:rPr>
          <w:color w:val="000000"/>
          <w:sz w:val="22"/>
          <w:szCs w:val="22"/>
        </w:rPr>
        <w:t xml:space="preserve">faire l’analyse des dimensions de tuyaux proposés pour s’assurer de la parfaite compatibilité de ces matériels </w:t>
      </w:r>
      <w:r w:rsidR="008B1F4C" w:rsidRPr="004644AF">
        <w:rPr>
          <w:color w:val="000000"/>
          <w:sz w:val="22"/>
          <w:szCs w:val="22"/>
        </w:rPr>
        <w:t>entres eux</w:t>
      </w:r>
      <w:r w:rsidR="00A36691" w:rsidRPr="004644AF">
        <w:rPr>
          <w:color w:val="000000"/>
          <w:sz w:val="22"/>
          <w:szCs w:val="22"/>
        </w:rPr>
        <w:t>.</w:t>
      </w:r>
    </w:p>
    <w:p w:rsidR="00FE5447" w:rsidRPr="004644AF" w:rsidRDefault="00FE5447" w:rsidP="00BE022F">
      <w:pPr>
        <w:spacing w:after="120"/>
        <w:ind w:left="851"/>
        <w:jc w:val="both"/>
        <w:rPr>
          <w:color w:val="000000"/>
          <w:sz w:val="22"/>
          <w:szCs w:val="22"/>
        </w:rPr>
      </w:pPr>
    </w:p>
    <w:p w:rsidR="00FE5447" w:rsidRPr="004644AF" w:rsidRDefault="00FE5447" w:rsidP="00AC42F5">
      <w:pPr>
        <w:jc w:val="both"/>
        <w:rPr>
          <w:b/>
          <w:bCs/>
          <w:color w:val="000000"/>
          <w:sz w:val="22"/>
          <w:szCs w:val="22"/>
        </w:rPr>
      </w:pPr>
      <w:r w:rsidRPr="004644AF">
        <w:rPr>
          <w:b/>
          <w:bCs/>
          <w:color w:val="000000"/>
          <w:sz w:val="22"/>
          <w:szCs w:val="22"/>
        </w:rPr>
        <w:t xml:space="preserve">2-2 b) Spécifications techniques </w:t>
      </w:r>
      <w:r w:rsidR="004644AF" w:rsidRPr="004644AF">
        <w:rPr>
          <w:b/>
          <w:bCs/>
          <w:color w:val="000000"/>
          <w:sz w:val="22"/>
          <w:szCs w:val="22"/>
        </w:rPr>
        <w:t>de l’électro-</w:t>
      </w:r>
      <w:proofErr w:type="spellStart"/>
      <w:r w:rsidR="004644AF" w:rsidRPr="004644AF">
        <w:rPr>
          <w:b/>
          <w:bCs/>
          <w:color w:val="000000"/>
          <w:sz w:val="22"/>
          <w:szCs w:val="22"/>
        </w:rPr>
        <w:t>chlorateur</w:t>
      </w:r>
      <w:proofErr w:type="spellEnd"/>
    </w:p>
    <w:p w:rsidR="00735881" w:rsidRPr="004644AF" w:rsidRDefault="00735881" w:rsidP="00BE022F">
      <w:pPr>
        <w:autoSpaceDE w:val="0"/>
        <w:autoSpaceDN w:val="0"/>
        <w:adjustRightInd w:val="0"/>
        <w:ind w:left="993"/>
        <w:jc w:val="both"/>
        <w:rPr>
          <w:bCs/>
          <w:color w:val="000000"/>
          <w:sz w:val="22"/>
          <w:szCs w:val="22"/>
        </w:rPr>
      </w:pPr>
    </w:p>
    <w:p w:rsidR="00735881" w:rsidRPr="004644AF" w:rsidRDefault="00735881" w:rsidP="00BE022F">
      <w:pPr>
        <w:autoSpaceDE w:val="0"/>
        <w:autoSpaceDN w:val="0"/>
        <w:adjustRightInd w:val="0"/>
        <w:ind w:left="993"/>
        <w:jc w:val="both"/>
        <w:rPr>
          <w:bCs/>
          <w:color w:val="000000"/>
          <w:sz w:val="22"/>
          <w:szCs w:val="22"/>
        </w:rPr>
      </w:pPr>
      <w:r w:rsidRPr="004644AF">
        <w:rPr>
          <w:bCs/>
          <w:color w:val="000000"/>
          <w:sz w:val="22"/>
          <w:szCs w:val="22"/>
        </w:rPr>
        <w:t xml:space="preserve">Le Fournisseur présentera les spécifications techniques, telles que : fabricant, marque, normes applicables et joindra toute documentation permettant d’évaluer la qualité de la </w:t>
      </w:r>
      <w:r w:rsidR="0056022B" w:rsidRPr="004644AF">
        <w:rPr>
          <w:bCs/>
          <w:color w:val="000000"/>
          <w:sz w:val="22"/>
          <w:szCs w:val="22"/>
        </w:rPr>
        <w:t>machine</w:t>
      </w:r>
      <w:r w:rsidRPr="004644AF">
        <w:rPr>
          <w:bCs/>
          <w:color w:val="000000"/>
          <w:sz w:val="22"/>
          <w:szCs w:val="22"/>
        </w:rPr>
        <w:t xml:space="preserve"> proposée. </w:t>
      </w:r>
    </w:p>
    <w:p w:rsidR="004644AF" w:rsidRPr="004644AF" w:rsidRDefault="004644AF" w:rsidP="00BE022F">
      <w:pPr>
        <w:pStyle w:val="Heading3"/>
        <w:keepNext w:val="0"/>
        <w:numPr>
          <w:ilvl w:val="1"/>
          <w:numId w:val="30"/>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sidRPr="004644AF">
        <w:rPr>
          <w:rFonts w:ascii="Calibri Light" w:hAnsi="Calibri Light" w:cs="Calibri Light"/>
          <w:i/>
          <w:sz w:val="22"/>
          <w:szCs w:val="22"/>
          <w:lang w:val="fr-FR"/>
        </w:rPr>
        <w:t>Normes</w:t>
      </w:r>
    </w:p>
    <w:p w:rsidR="004644AF" w:rsidRPr="004644AF" w:rsidRDefault="004644AF" w:rsidP="00BE022F">
      <w:pPr>
        <w:pStyle w:val="ListParagraph"/>
        <w:numPr>
          <w:ilvl w:val="0"/>
          <w:numId w:val="26"/>
        </w:numPr>
        <w:jc w:val="both"/>
        <w:rPr>
          <w:b/>
          <w:i/>
          <w:sz w:val="22"/>
          <w:szCs w:val="22"/>
          <w:lang w:val="fr-FR"/>
        </w:rPr>
      </w:pPr>
      <w:r w:rsidRPr="004644AF">
        <w:rPr>
          <w:b/>
          <w:i/>
          <w:sz w:val="22"/>
          <w:szCs w:val="22"/>
          <w:lang w:val="fr-FR"/>
        </w:rPr>
        <w:t>Normes qualité de fabrication</w:t>
      </w:r>
    </w:p>
    <w:p w:rsidR="004644AF" w:rsidRPr="004644AF" w:rsidRDefault="004644AF" w:rsidP="00BE022F">
      <w:pPr>
        <w:autoSpaceDE w:val="0"/>
        <w:autoSpaceDN w:val="0"/>
        <w:adjustRightInd w:val="0"/>
        <w:ind w:left="993"/>
        <w:jc w:val="both"/>
        <w:rPr>
          <w:bCs/>
          <w:color w:val="000000"/>
          <w:sz w:val="22"/>
          <w:szCs w:val="22"/>
        </w:rPr>
      </w:pPr>
    </w:p>
    <w:p w:rsidR="004644AF" w:rsidRPr="004644AF" w:rsidRDefault="004644AF" w:rsidP="00BE022F">
      <w:pPr>
        <w:autoSpaceDE w:val="0"/>
        <w:autoSpaceDN w:val="0"/>
        <w:adjustRightInd w:val="0"/>
        <w:ind w:left="993"/>
        <w:jc w:val="both"/>
        <w:rPr>
          <w:bCs/>
          <w:color w:val="000000"/>
          <w:sz w:val="22"/>
          <w:szCs w:val="22"/>
        </w:rPr>
      </w:pPr>
      <w:r w:rsidRPr="004644AF">
        <w:rPr>
          <w:bCs/>
          <w:color w:val="000000"/>
          <w:sz w:val="22"/>
          <w:szCs w:val="22"/>
        </w:rPr>
        <w:t>La certification Management MS ISO 9001 : 2008 est exigée.</w:t>
      </w:r>
    </w:p>
    <w:p w:rsidR="004644AF" w:rsidRPr="004644AF" w:rsidRDefault="004644AF" w:rsidP="00BE022F">
      <w:pPr>
        <w:autoSpaceDE w:val="0"/>
        <w:autoSpaceDN w:val="0"/>
        <w:adjustRightInd w:val="0"/>
        <w:ind w:left="993"/>
        <w:jc w:val="both"/>
        <w:rPr>
          <w:bCs/>
          <w:color w:val="000000"/>
          <w:sz w:val="22"/>
          <w:szCs w:val="22"/>
        </w:rPr>
      </w:pPr>
    </w:p>
    <w:p w:rsidR="004644AF" w:rsidRPr="004644AF" w:rsidRDefault="004644AF" w:rsidP="00BE022F">
      <w:pPr>
        <w:pStyle w:val="ListParagraph"/>
        <w:numPr>
          <w:ilvl w:val="0"/>
          <w:numId w:val="26"/>
        </w:numPr>
        <w:jc w:val="both"/>
        <w:rPr>
          <w:b/>
          <w:i/>
          <w:sz w:val="22"/>
          <w:szCs w:val="22"/>
          <w:lang w:val="fr-FR"/>
        </w:rPr>
      </w:pPr>
      <w:r w:rsidRPr="004644AF">
        <w:rPr>
          <w:b/>
          <w:i/>
          <w:sz w:val="22"/>
          <w:szCs w:val="22"/>
          <w:lang w:val="fr-FR"/>
        </w:rPr>
        <w:t xml:space="preserve">Normes « Produits » : </w:t>
      </w:r>
    </w:p>
    <w:p w:rsidR="004644AF" w:rsidRPr="004644AF" w:rsidRDefault="004644AF" w:rsidP="00BE022F">
      <w:pPr>
        <w:autoSpaceDE w:val="0"/>
        <w:autoSpaceDN w:val="0"/>
        <w:adjustRightInd w:val="0"/>
        <w:ind w:left="993"/>
        <w:jc w:val="both"/>
        <w:rPr>
          <w:bCs/>
          <w:color w:val="000000"/>
          <w:sz w:val="22"/>
          <w:szCs w:val="22"/>
        </w:rPr>
      </w:pPr>
    </w:p>
    <w:p w:rsidR="004644AF" w:rsidRPr="004644AF" w:rsidRDefault="004644AF" w:rsidP="00BE022F">
      <w:pPr>
        <w:autoSpaceDE w:val="0"/>
        <w:autoSpaceDN w:val="0"/>
        <w:adjustRightInd w:val="0"/>
        <w:ind w:left="993"/>
        <w:jc w:val="both"/>
        <w:rPr>
          <w:bCs/>
          <w:color w:val="000000"/>
          <w:sz w:val="22"/>
          <w:szCs w:val="22"/>
        </w:rPr>
      </w:pPr>
      <w:r w:rsidRPr="004644AF">
        <w:rPr>
          <w:bCs/>
          <w:color w:val="000000"/>
          <w:sz w:val="22"/>
          <w:szCs w:val="22"/>
        </w:rPr>
        <w:t xml:space="preserve">Fabrication et fourniture respecteront les normes ISO 4427 ou EN 12201 – 2 ou leur équivalent </w:t>
      </w:r>
    </w:p>
    <w:p w:rsidR="004644AF" w:rsidRDefault="004644AF" w:rsidP="00BE022F">
      <w:pPr>
        <w:autoSpaceDE w:val="0"/>
        <w:autoSpaceDN w:val="0"/>
        <w:adjustRightInd w:val="0"/>
        <w:ind w:left="993"/>
        <w:jc w:val="both"/>
        <w:rPr>
          <w:bCs/>
          <w:color w:val="000000"/>
          <w:sz w:val="22"/>
          <w:szCs w:val="22"/>
        </w:rPr>
      </w:pPr>
      <w:r w:rsidRPr="004644AF">
        <w:rPr>
          <w:bCs/>
          <w:color w:val="000000"/>
          <w:sz w:val="22"/>
          <w:szCs w:val="22"/>
        </w:rPr>
        <w:t>Les dimensions et caractéristiques respecteront les normes de l’EN ISO 3126</w:t>
      </w:r>
      <w:r w:rsidR="008139AC">
        <w:rPr>
          <w:bCs/>
          <w:color w:val="000000"/>
          <w:sz w:val="22"/>
          <w:szCs w:val="22"/>
        </w:rPr>
        <w:t>.</w:t>
      </w:r>
    </w:p>
    <w:p w:rsidR="008139AC" w:rsidRDefault="008139AC" w:rsidP="00BE022F">
      <w:pPr>
        <w:autoSpaceDE w:val="0"/>
        <w:autoSpaceDN w:val="0"/>
        <w:adjustRightInd w:val="0"/>
        <w:ind w:left="993"/>
        <w:jc w:val="both"/>
        <w:rPr>
          <w:bCs/>
          <w:color w:val="000000"/>
          <w:sz w:val="22"/>
          <w:szCs w:val="22"/>
        </w:rPr>
      </w:pPr>
    </w:p>
    <w:p w:rsidR="008139AC" w:rsidRPr="004644AF" w:rsidRDefault="008139AC" w:rsidP="00BE022F">
      <w:pPr>
        <w:pStyle w:val="Heading3"/>
        <w:keepNext w:val="0"/>
        <w:numPr>
          <w:ilvl w:val="1"/>
          <w:numId w:val="30"/>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Pr>
          <w:rFonts w:ascii="Calibri Light" w:hAnsi="Calibri Light" w:cs="Calibri Light"/>
          <w:i/>
          <w:sz w:val="22"/>
          <w:szCs w:val="22"/>
          <w:lang w:val="fr-FR"/>
        </w:rPr>
        <w:t>Spécifications techniques</w:t>
      </w:r>
    </w:p>
    <w:p w:rsidR="00FE5447" w:rsidRPr="004644AF" w:rsidRDefault="0056022B" w:rsidP="00BE022F">
      <w:pPr>
        <w:autoSpaceDE w:val="0"/>
        <w:autoSpaceDN w:val="0"/>
        <w:adjustRightInd w:val="0"/>
        <w:ind w:left="993"/>
        <w:jc w:val="both"/>
        <w:rPr>
          <w:bCs/>
          <w:color w:val="000000"/>
          <w:sz w:val="22"/>
          <w:szCs w:val="22"/>
        </w:rPr>
      </w:pPr>
      <w:r w:rsidRPr="004644AF">
        <w:rPr>
          <w:bCs/>
          <w:color w:val="000000"/>
          <w:sz w:val="22"/>
          <w:szCs w:val="22"/>
        </w:rPr>
        <w:t>L</w:t>
      </w:r>
      <w:r w:rsidR="00942850" w:rsidRPr="004644AF">
        <w:rPr>
          <w:bCs/>
          <w:color w:val="000000"/>
          <w:sz w:val="22"/>
          <w:szCs w:val="22"/>
        </w:rPr>
        <w:t xml:space="preserve">a machine </w:t>
      </w:r>
      <w:proofErr w:type="spellStart"/>
      <w:r w:rsidR="00942850" w:rsidRPr="004644AF">
        <w:rPr>
          <w:bCs/>
          <w:color w:val="000000"/>
          <w:sz w:val="22"/>
          <w:szCs w:val="22"/>
        </w:rPr>
        <w:t>électrochlorateur</w:t>
      </w:r>
      <w:proofErr w:type="spellEnd"/>
      <w:r w:rsidR="00942850" w:rsidRPr="004644AF">
        <w:rPr>
          <w:bCs/>
          <w:color w:val="000000"/>
          <w:sz w:val="22"/>
          <w:szCs w:val="22"/>
        </w:rPr>
        <w:t xml:space="preserve"> proposée doit avoir les caractéristiques suivantes :</w:t>
      </w:r>
    </w:p>
    <w:p w:rsidR="004644AF" w:rsidRPr="004644AF" w:rsidRDefault="004644AF" w:rsidP="00BE022F">
      <w:pPr>
        <w:autoSpaceDE w:val="0"/>
        <w:autoSpaceDN w:val="0"/>
        <w:adjustRightInd w:val="0"/>
        <w:ind w:left="993"/>
        <w:jc w:val="both"/>
        <w:rPr>
          <w:bCs/>
          <w:color w:val="000000"/>
          <w:sz w:val="22"/>
          <w:szCs w:val="22"/>
        </w:rPr>
      </w:pPr>
    </w:p>
    <w:p w:rsidR="004644AF" w:rsidRPr="004644AF" w:rsidRDefault="004644AF" w:rsidP="00BE022F">
      <w:pPr>
        <w:pStyle w:val="ListParagraph"/>
        <w:numPr>
          <w:ilvl w:val="1"/>
          <w:numId w:val="26"/>
        </w:numPr>
        <w:jc w:val="both"/>
        <w:rPr>
          <w:b/>
          <w:i/>
          <w:sz w:val="22"/>
          <w:szCs w:val="22"/>
          <w:lang w:val="fr-FR"/>
        </w:rPr>
      </w:pPr>
      <w:r w:rsidRPr="004644AF">
        <w:rPr>
          <w:b/>
          <w:i/>
          <w:sz w:val="22"/>
          <w:szCs w:val="22"/>
          <w:lang w:val="fr-FR"/>
        </w:rPr>
        <w:t>Spécification du système</w:t>
      </w:r>
    </w:p>
    <w:p w:rsidR="004644AF" w:rsidRPr="004644AF" w:rsidRDefault="004644AF" w:rsidP="00BE022F">
      <w:pPr>
        <w:autoSpaceDE w:val="0"/>
        <w:autoSpaceDN w:val="0"/>
        <w:adjustRightInd w:val="0"/>
        <w:ind w:left="993"/>
        <w:jc w:val="both"/>
        <w:rPr>
          <w:bCs/>
          <w:color w:val="000000"/>
          <w:sz w:val="22"/>
          <w:szCs w:val="22"/>
        </w:rPr>
      </w:pP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Chlore actif généré : 250 grammes / lot</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Temps de traitement : 8 heures</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 xml:space="preserve">Force de l’hypochlorite : 6 ~ 8,0 </w:t>
      </w:r>
      <w:proofErr w:type="spellStart"/>
      <w:r w:rsidRPr="004644AF">
        <w:rPr>
          <w:color w:val="000000"/>
          <w:sz w:val="22"/>
          <w:szCs w:val="22"/>
          <w:lang w:val="fr-FR"/>
        </w:rPr>
        <w:t>Gpl</w:t>
      </w:r>
      <w:proofErr w:type="spellEnd"/>
    </w:p>
    <w:p w:rsidR="00942850" w:rsidRPr="004644AF" w:rsidRDefault="00942850" w:rsidP="00BE022F">
      <w:pPr>
        <w:pStyle w:val="ListParagraph"/>
        <w:numPr>
          <w:ilvl w:val="0"/>
          <w:numId w:val="29"/>
        </w:numPr>
        <w:spacing w:after="120"/>
        <w:jc w:val="both"/>
        <w:rPr>
          <w:color w:val="000000"/>
          <w:sz w:val="22"/>
          <w:szCs w:val="22"/>
          <w:lang w:val="fr-FR"/>
        </w:rPr>
      </w:pPr>
      <w:proofErr w:type="spellStart"/>
      <w:r w:rsidRPr="004644AF">
        <w:rPr>
          <w:color w:val="000000"/>
          <w:sz w:val="22"/>
          <w:szCs w:val="22"/>
          <w:lang w:val="fr-FR"/>
        </w:rPr>
        <w:t>NaOCl</w:t>
      </w:r>
      <w:proofErr w:type="spellEnd"/>
      <w:r w:rsidRPr="004644AF">
        <w:rPr>
          <w:color w:val="000000"/>
          <w:sz w:val="22"/>
          <w:szCs w:val="22"/>
          <w:lang w:val="fr-FR"/>
        </w:rPr>
        <w:t xml:space="preserve"> produit par lot: 35 litres</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Consommation d'eau / lot: 35 litres (environ)</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Sel consommé : 1.13 kg / lot</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Puissance absorbée : 1.13 KW par lot</w:t>
      </w:r>
    </w:p>
    <w:p w:rsidR="00942850" w:rsidRPr="004644AF" w:rsidRDefault="00942850"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 xml:space="preserve">Courant alternatif 240 </w:t>
      </w:r>
      <w:proofErr w:type="gramStart"/>
      <w:r w:rsidRPr="004644AF">
        <w:rPr>
          <w:color w:val="000000"/>
          <w:sz w:val="22"/>
          <w:szCs w:val="22"/>
          <w:lang w:val="fr-FR"/>
        </w:rPr>
        <w:t>Volt ,</w:t>
      </w:r>
      <w:proofErr w:type="gramEnd"/>
      <w:r w:rsidRPr="004644AF">
        <w:rPr>
          <w:color w:val="000000"/>
          <w:sz w:val="22"/>
          <w:szCs w:val="22"/>
          <w:lang w:val="fr-FR"/>
        </w:rPr>
        <w:t xml:space="preserve"> 50 Hz</w:t>
      </w:r>
    </w:p>
    <w:p w:rsidR="004644AF" w:rsidRPr="004644AF" w:rsidRDefault="004644AF" w:rsidP="00BE022F">
      <w:pPr>
        <w:pStyle w:val="ListParagraph"/>
        <w:numPr>
          <w:ilvl w:val="1"/>
          <w:numId w:val="26"/>
        </w:numPr>
        <w:jc w:val="both"/>
        <w:rPr>
          <w:b/>
          <w:i/>
          <w:sz w:val="22"/>
          <w:szCs w:val="22"/>
          <w:lang w:val="fr-FR"/>
        </w:rPr>
      </w:pPr>
      <w:r w:rsidRPr="004644AF">
        <w:rPr>
          <w:b/>
          <w:i/>
          <w:sz w:val="22"/>
          <w:szCs w:val="22"/>
          <w:lang w:val="fr-FR"/>
        </w:rPr>
        <w:t>Spécification du matériel</w:t>
      </w:r>
    </w:p>
    <w:p w:rsidR="004644AF" w:rsidRPr="004644AF" w:rsidRDefault="004644AF" w:rsidP="00BE022F">
      <w:pPr>
        <w:pStyle w:val="ListParagraph"/>
        <w:ind w:left="1931"/>
        <w:jc w:val="both"/>
        <w:rPr>
          <w:b/>
          <w:i/>
          <w:sz w:val="22"/>
          <w:szCs w:val="22"/>
          <w:lang w:val="fr-FR"/>
        </w:rPr>
      </w:pP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Anode : Titane selon ASTM B 265 Gr. 1</w:t>
      </w: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Cathode : Titane selon ASTM-B 265 Gr. 1</w:t>
      </w: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Revêtement : groupe de platine d'oxydes métalliques comme le ruthénium et l'iridium MMO Enduit</w:t>
      </w: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lastRenderedPageBreak/>
        <w:t>Module de contrôle : fourni avec minuterie électronique</w:t>
      </w: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Ampèremètre et Voltmètre</w:t>
      </w:r>
    </w:p>
    <w:p w:rsidR="004644AF" w:rsidRPr="004644AF" w:rsidRDefault="004644AF" w:rsidP="00BE022F">
      <w:pPr>
        <w:pStyle w:val="ListParagraph"/>
        <w:numPr>
          <w:ilvl w:val="0"/>
          <w:numId w:val="29"/>
        </w:numPr>
        <w:spacing w:after="120"/>
        <w:jc w:val="both"/>
        <w:rPr>
          <w:color w:val="000000"/>
          <w:sz w:val="22"/>
          <w:szCs w:val="22"/>
          <w:lang w:val="fr-FR"/>
        </w:rPr>
      </w:pPr>
      <w:r w:rsidRPr="004644AF">
        <w:rPr>
          <w:color w:val="000000"/>
          <w:sz w:val="22"/>
          <w:szCs w:val="22"/>
          <w:lang w:val="fr-FR"/>
        </w:rPr>
        <w:t>Cuve de réaction</w:t>
      </w:r>
    </w:p>
    <w:p w:rsidR="004644AF" w:rsidRDefault="004644AF" w:rsidP="00BE022F">
      <w:pPr>
        <w:spacing w:after="120"/>
        <w:ind w:left="851"/>
        <w:jc w:val="both"/>
        <w:rPr>
          <w:color w:val="000000"/>
          <w:sz w:val="22"/>
          <w:szCs w:val="22"/>
        </w:rPr>
      </w:pPr>
    </w:p>
    <w:p w:rsidR="00942850" w:rsidRPr="004644AF" w:rsidRDefault="00942850" w:rsidP="00BE022F">
      <w:pPr>
        <w:spacing w:after="120"/>
        <w:ind w:left="851"/>
        <w:jc w:val="both"/>
        <w:rPr>
          <w:color w:val="000000"/>
          <w:sz w:val="22"/>
          <w:szCs w:val="22"/>
        </w:rPr>
      </w:pPr>
      <w:r w:rsidRPr="004644AF">
        <w:rPr>
          <w:color w:val="000000"/>
          <w:sz w:val="22"/>
          <w:szCs w:val="22"/>
        </w:rPr>
        <w:t>La machine sera munie de cellule d’électrolyseur, de module de contrôle de puissance avec minuterie électronique, de jeu de petite batterie interne, de cuve de réaction, d’un câble de branchement et de tuyau et raccord de montage.</w:t>
      </w:r>
    </w:p>
    <w:p w:rsidR="008139AC" w:rsidRDefault="008139AC" w:rsidP="00BE022F">
      <w:pPr>
        <w:jc w:val="both"/>
        <w:rPr>
          <w:color w:val="000000"/>
          <w:sz w:val="22"/>
          <w:szCs w:val="22"/>
        </w:rPr>
      </w:pPr>
    </w:p>
    <w:p w:rsidR="008139AC" w:rsidRDefault="008139AC" w:rsidP="00BE022F">
      <w:pPr>
        <w:autoSpaceDE w:val="0"/>
        <w:autoSpaceDN w:val="0"/>
        <w:adjustRightInd w:val="0"/>
        <w:ind w:left="993"/>
        <w:jc w:val="both"/>
        <w:rPr>
          <w:b/>
          <w:bCs/>
          <w:color w:val="000000"/>
          <w:sz w:val="22"/>
          <w:szCs w:val="22"/>
        </w:rPr>
      </w:pPr>
      <w:r w:rsidRPr="004644AF">
        <w:rPr>
          <w:b/>
          <w:bCs/>
          <w:color w:val="000000"/>
          <w:sz w:val="22"/>
          <w:szCs w:val="22"/>
        </w:rPr>
        <w:t xml:space="preserve">2-2 </w:t>
      </w:r>
      <w:r>
        <w:rPr>
          <w:b/>
          <w:bCs/>
          <w:color w:val="000000"/>
          <w:sz w:val="22"/>
          <w:szCs w:val="22"/>
        </w:rPr>
        <w:t>c</w:t>
      </w:r>
      <w:r w:rsidRPr="004644AF">
        <w:rPr>
          <w:b/>
          <w:bCs/>
          <w:color w:val="000000"/>
          <w:sz w:val="22"/>
          <w:szCs w:val="22"/>
        </w:rPr>
        <w:t xml:space="preserve">) Spécifications techniques de </w:t>
      </w:r>
      <w:r>
        <w:rPr>
          <w:b/>
          <w:bCs/>
          <w:color w:val="000000"/>
          <w:sz w:val="22"/>
          <w:szCs w:val="22"/>
        </w:rPr>
        <w:t>la pompe doseuse</w:t>
      </w:r>
    </w:p>
    <w:p w:rsidR="008139AC" w:rsidRDefault="008139AC" w:rsidP="00BE022F">
      <w:pPr>
        <w:autoSpaceDE w:val="0"/>
        <w:autoSpaceDN w:val="0"/>
        <w:adjustRightInd w:val="0"/>
        <w:ind w:left="993"/>
        <w:jc w:val="both"/>
        <w:rPr>
          <w:b/>
          <w:bCs/>
          <w:color w:val="000000"/>
          <w:sz w:val="22"/>
          <w:szCs w:val="22"/>
        </w:rPr>
      </w:pPr>
    </w:p>
    <w:p w:rsidR="008139AC" w:rsidRPr="008139AC" w:rsidRDefault="008139AC" w:rsidP="00BE022F">
      <w:pPr>
        <w:pStyle w:val="Heading3"/>
        <w:keepNext w:val="0"/>
        <w:numPr>
          <w:ilvl w:val="1"/>
          <w:numId w:val="37"/>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sidRPr="0028254F">
        <w:rPr>
          <w:rFonts w:ascii="Calibri Light" w:hAnsi="Calibri Light" w:cs="Calibri Light"/>
          <w:i/>
          <w:sz w:val="22"/>
          <w:szCs w:val="22"/>
          <w:lang w:val="fr-FR"/>
        </w:rPr>
        <w:t>Normes</w:t>
      </w:r>
    </w:p>
    <w:p w:rsidR="008139AC" w:rsidRPr="008139AC" w:rsidRDefault="008139AC" w:rsidP="00BE022F">
      <w:pPr>
        <w:pStyle w:val="ListParagraph"/>
        <w:numPr>
          <w:ilvl w:val="0"/>
          <w:numId w:val="26"/>
        </w:numPr>
        <w:jc w:val="both"/>
        <w:rPr>
          <w:b/>
          <w:i/>
          <w:sz w:val="22"/>
          <w:szCs w:val="22"/>
          <w:lang w:val="fr-FR"/>
        </w:rPr>
      </w:pPr>
      <w:r w:rsidRPr="008139AC">
        <w:rPr>
          <w:b/>
          <w:i/>
          <w:sz w:val="22"/>
          <w:szCs w:val="22"/>
          <w:lang w:val="fr-FR"/>
        </w:rPr>
        <w:t>Normes qualité de fabrication</w:t>
      </w:r>
    </w:p>
    <w:p w:rsidR="008139AC" w:rsidRDefault="008139AC" w:rsidP="00BE022F">
      <w:pPr>
        <w:autoSpaceDE w:val="0"/>
        <w:autoSpaceDN w:val="0"/>
        <w:adjustRightInd w:val="0"/>
        <w:ind w:left="993"/>
        <w:jc w:val="both"/>
        <w:rPr>
          <w:bCs/>
          <w:color w:val="000000"/>
          <w:sz w:val="22"/>
          <w:szCs w:val="22"/>
        </w:rPr>
      </w:pPr>
      <w:r w:rsidRPr="008139AC">
        <w:rPr>
          <w:bCs/>
          <w:color w:val="000000"/>
          <w:sz w:val="22"/>
          <w:szCs w:val="22"/>
        </w:rPr>
        <w:t>La certification Management MS ISO 9001 : 2008 est exigée.</w:t>
      </w:r>
    </w:p>
    <w:p w:rsidR="008139AC" w:rsidRPr="008139AC" w:rsidRDefault="008139AC" w:rsidP="00BE022F">
      <w:pPr>
        <w:autoSpaceDE w:val="0"/>
        <w:autoSpaceDN w:val="0"/>
        <w:adjustRightInd w:val="0"/>
        <w:ind w:left="993"/>
        <w:jc w:val="both"/>
        <w:rPr>
          <w:bCs/>
          <w:color w:val="000000"/>
          <w:sz w:val="22"/>
          <w:szCs w:val="22"/>
        </w:rPr>
      </w:pPr>
    </w:p>
    <w:p w:rsidR="008139AC" w:rsidRPr="008139AC" w:rsidRDefault="008139AC" w:rsidP="00BE022F">
      <w:pPr>
        <w:pStyle w:val="ListParagraph"/>
        <w:numPr>
          <w:ilvl w:val="0"/>
          <w:numId w:val="26"/>
        </w:numPr>
        <w:jc w:val="both"/>
        <w:rPr>
          <w:b/>
          <w:i/>
          <w:sz w:val="22"/>
          <w:szCs w:val="22"/>
          <w:lang w:val="fr-FR"/>
        </w:rPr>
      </w:pPr>
      <w:r w:rsidRPr="008139AC">
        <w:rPr>
          <w:b/>
          <w:i/>
          <w:sz w:val="22"/>
          <w:szCs w:val="22"/>
          <w:lang w:val="fr-FR"/>
        </w:rPr>
        <w:t xml:space="preserve">Normes « Produits » : </w:t>
      </w:r>
    </w:p>
    <w:p w:rsidR="008139AC" w:rsidRDefault="008139AC" w:rsidP="00BE022F">
      <w:pPr>
        <w:autoSpaceDE w:val="0"/>
        <w:autoSpaceDN w:val="0"/>
        <w:adjustRightInd w:val="0"/>
        <w:ind w:left="993"/>
        <w:jc w:val="both"/>
        <w:rPr>
          <w:bCs/>
          <w:color w:val="000000"/>
          <w:sz w:val="22"/>
          <w:szCs w:val="22"/>
        </w:rPr>
      </w:pPr>
    </w:p>
    <w:p w:rsidR="008139AC" w:rsidRPr="008139AC" w:rsidRDefault="008139AC" w:rsidP="00BE022F">
      <w:pPr>
        <w:autoSpaceDE w:val="0"/>
        <w:autoSpaceDN w:val="0"/>
        <w:adjustRightInd w:val="0"/>
        <w:ind w:left="993"/>
        <w:jc w:val="both"/>
        <w:rPr>
          <w:bCs/>
          <w:color w:val="000000"/>
          <w:sz w:val="22"/>
          <w:szCs w:val="22"/>
        </w:rPr>
      </w:pPr>
      <w:r w:rsidRPr="008139AC">
        <w:rPr>
          <w:bCs/>
          <w:color w:val="000000"/>
          <w:sz w:val="22"/>
          <w:szCs w:val="22"/>
        </w:rPr>
        <w:t>Fabrication et fourniture respecteront les normes ISO 4427 ou EN 12201 – 2 ou leur équivalent</w:t>
      </w:r>
      <w:r w:rsidR="00BE022F">
        <w:rPr>
          <w:bCs/>
          <w:color w:val="000000"/>
          <w:sz w:val="22"/>
          <w:szCs w:val="22"/>
        </w:rPr>
        <w:t>.</w:t>
      </w:r>
      <w:r w:rsidRPr="008139AC">
        <w:rPr>
          <w:bCs/>
          <w:color w:val="000000"/>
          <w:sz w:val="22"/>
          <w:szCs w:val="22"/>
        </w:rPr>
        <w:t xml:space="preserve"> </w:t>
      </w:r>
    </w:p>
    <w:p w:rsidR="008139AC" w:rsidRPr="008139AC" w:rsidRDefault="008139AC" w:rsidP="00BE022F">
      <w:pPr>
        <w:autoSpaceDE w:val="0"/>
        <w:autoSpaceDN w:val="0"/>
        <w:adjustRightInd w:val="0"/>
        <w:ind w:left="993"/>
        <w:jc w:val="both"/>
        <w:rPr>
          <w:bCs/>
          <w:color w:val="000000"/>
          <w:sz w:val="22"/>
          <w:szCs w:val="22"/>
        </w:rPr>
      </w:pPr>
      <w:r w:rsidRPr="008139AC">
        <w:rPr>
          <w:bCs/>
          <w:color w:val="000000"/>
          <w:sz w:val="22"/>
          <w:szCs w:val="22"/>
        </w:rPr>
        <w:t>Les dimensions et caractéristiques respecteront les normes de l’EN ISO 3126</w:t>
      </w:r>
      <w:r>
        <w:rPr>
          <w:bCs/>
          <w:color w:val="000000"/>
          <w:sz w:val="22"/>
          <w:szCs w:val="22"/>
        </w:rPr>
        <w:t>.</w:t>
      </w:r>
    </w:p>
    <w:p w:rsidR="008139AC" w:rsidRDefault="008139AC" w:rsidP="00BE022F">
      <w:pPr>
        <w:autoSpaceDE w:val="0"/>
        <w:autoSpaceDN w:val="0"/>
        <w:adjustRightInd w:val="0"/>
        <w:ind w:left="993"/>
        <w:jc w:val="both"/>
        <w:rPr>
          <w:bCs/>
          <w:color w:val="000000"/>
          <w:sz w:val="22"/>
          <w:szCs w:val="22"/>
        </w:rPr>
      </w:pPr>
    </w:p>
    <w:p w:rsidR="008139AC" w:rsidRPr="008139AC" w:rsidRDefault="008139AC" w:rsidP="00BE022F">
      <w:pPr>
        <w:pStyle w:val="Heading3"/>
        <w:keepNext w:val="0"/>
        <w:numPr>
          <w:ilvl w:val="1"/>
          <w:numId w:val="37"/>
        </w:numPr>
        <w:tabs>
          <w:tab w:val="left" w:pos="851"/>
          <w:tab w:val="left" w:pos="1134"/>
          <w:tab w:val="right" w:leader="dot" w:pos="9480"/>
        </w:tabs>
        <w:autoSpaceDN w:val="0"/>
        <w:spacing w:before="0" w:after="120"/>
        <w:jc w:val="both"/>
        <w:rPr>
          <w:rFonts w:ascii="Calibri Light" w:hAnsi="Calibri Light" w:cs="Calibri Light"/>
          <w:i/>
          <w:sz w:val="22"/>
          <w:szCs w:val="22"/>
          <w:lang w:val="fr-FR"/>
        </w:rPr>
      </w:pPr>
      <w:r>
        <w:rPr>
          <w:rFonts w:ascii="Calibri Light" w:hAnsi="Calibri Light" w:cs="Calibri Light"/>
          <w:i/>
          <w:sz w:val="22"/>
          <w:szCs w:val="22"/>
          <w:lang w:val="fr-FR"/>
        </w:rPr>
        <w:t>Spécifications techniques</w:t>
      </w:r>
    </w:p>
    <w:p w:rsidR="008139AC" w:rsidRPr="008139AC" w:rsidRDefault="008139AC" w:rsidP="00BE022F">
      <w:pPr>
        <w:autoSpaceDE w:val="0"/>
        <w:autoSpaceDN w:val="0"/>
        <w:adjustRightInd w:val="0"/>
        <w:ind w:left="993"/>
        <w:jc w:val="both"/>
        <w:rPr>
          <w:bCs/>
          <w:color w:val="000000"/>
          <w:sz w:val="22"/>
          <w:szCs w:val="22"/>
        </w:rPr>
      </w:pPr>
      <w:r w:rsidRPr="008139AC">
        <w:rPr>
          <w:bCs/>
          <w:color w:val="000000"/>
          <w:sz w:val="22"/>
          <w:szCs w:val="22"/>
        </w:rPr>
        <w:t>Les caractéristiques de la pompe doseuse sont composées des éléments suivants :</w:t>
      </w:r>
    </w:p>
    <w:p w:rsidR="008139AC" w:rsidRDefault="008139AC" w:rsidP="00BE022F">
      <w:pPr>
        <w:jc w:val="both"/>
      </w:pPr>
    </w:p>
    <w:p w:rsidR="008139AC" w:rsidRPr="008139AC" w:rsidRDefault="008139AC" w:rsidP="00BE022F">
      <w:pPr>
        <w:spacing w:after="120"/>
        <w:ind w:left="851"/>
        <w:jc w:val="both"/>
        <w:rPr>
          <w:color w:val="000000"/>
          <w:sz w:val="22"/>
          <w:szCs w:val="22"/>
        </w:rPr>
      </w:pPr>
      <w:r w:rsidRPr="008139AC">
        <w:rPr>
          <w:color w:val="000000"/>
          <w:sz w:val="22"/>
          <w:szCs w:val="22"/>
        </w:rPr>
        <w:t xml:space="preserve">Une pompe doseuse avec une dose usuelle d’hypochlorite de 2 à 15 mg/l (2 à 15ml de solution mère par </w:t>
      </w:r>
      <w:smartTag w:uri="urn:schemas-microsoft-com:office:smarttags" w:element="metricconverter">
        <w:smartTagPr>
          <w:attr w:name="ProductID" w:val="10 litre"/>
        </w:smartTagPr>
        <w:r w:rsidRPr="008139AC">
          <w:rPr>
            <w:color w:val="000000"/>
            <w:sz w:val="22"/>
            <w:szCs w:val="22"/>
          </w:rPr>
          <w:t>10 litre</w:t>
        </w:r>
      </w:smartTag>
      <w:r w:rsidRPr="008139AC">
        <w:rPr>
          <w:color w:val="000000"/>
          <w:sz w:val="22"/>
          <w:szCs w:val="22"/>
        </w:rPr>
        <w:t xml:space="preserve"> d’eau à traiter).</w:t>
      </w:r>
    </w:p>
    <w:p w:rsidR="008139AC" w:rsidRPr="008139AC" w:rsidRDefault="008139AC" w:rsidP="00BE022F">
      <w:pPr>
        <w:spacing w:after="120"/>
        <w:ind w:left="851"/>
        <w:jc w:val="both"/>
        <w:rPr>
          <w:color w:val="000000"/>
          <w:sz w:val="22"/>
          <w:szCs w:val="22"/>
        </w:rPr>
      </w:pPr>
      <w:r w:rsidRPr="008139AC">
        <w:rPr>
          <w:color w:val="000000"/>
          <w:sz w:val="22"/>
          <w:szCs w:val="22"/>
        </w:rPr>
        <w:t>L’injection se fait à la sortie du réservoir vers le réseau de distribution,</w:t>
      </w:r>
    </w:p>
    <w:p w:rsidR="008139AC" w:rsidRPr="008139AC" w:rsidRDefault="008139AC" w:rsidP="00BE022F">
      <w:pPr>
        <w:spacing w:after="120"/>
        <w:ind w:left="851"/>
        <w:jc w:val="both"/>
        <w:rPr>
          <w:color w:val="000000"/>
          <w:sz w:val="22"/>
          <w:szCs w:val="22"/>
        </w:rPr>
      </w:pPr>
      <w:r w:rsidRPr="008139AC">
        <w:rPr>
          <w:color w:val="000000"/>
          <w:sz w:val="22"/>
          <w:szCs w:val="22"/>
        </w:rPr>
        <w:t>Le mouvement de translation de la membrane se fait grâce à l'excentrique relié à l'arbre moteur.</w:t>
      </w:r>
    </w:p>
    <w:p w:rsidR="008139AC" w:rsidRPr="008139AC" w:rsidRDefault="008139AC" w:rsidP="00BE022F">
      <w:pPr>
        <w:spacing w:after="120"/>
        <w:ind w:left="851"/>
        <w:jc w:val="both"/>
        <w:rPr>
          <w:color w:val="000000"/>
          <w:sz w:val="22"/>
          <w:szCs w:val="22"/>
        </w:rPr>
      </w:pPr>
      <w:r w:rsidRPr="008139AC">
        <w:rPr>
          <w:color w:val="000000"/>
          <w:sz w:val="22"/>
          <w:szCs w:val="22"/>
        </w:rPr>
        <w:t xml:space="preserve">La capacité de dosage est ajustée par un vernier mécanique réglable de 10 à 100%. </w:t>
      </w:r>
    </w:p>
    <w:p w:rsidR="008139AC" w:rsidRPr="008139AC" w:rsidRDefault="008139AC" w:rsidP="00BE022F">
      <w:pPr>
        <w:pStyle w:val="ListParagraph"/>
        <w:numPr>
          <w:ilvl w:val="1"/>
          <w:numId w:val="26"/>
        </w:numPr>
        <w:jc w:val="both"/>
        <w:rPr>
          <w:b/>
          <w:i/>
          <w:sz w:val="22"/>
          <w:szCs w:val="22"/>
          <w:lang w:val="fr-FR"/>
        </w:rPr>
      </w:pPr>
      <w:r w:rsidRPr="008139AC">
        <w:rPr>
          <w:b/>
          <w:i/>
          <w:sz w:val="22"/>
          <w:szCs w:val="22"/>
          <w:lang w:val="fr-FR"/>
        </w:rPr>
        <w:t>Le doseur est composé de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Tête du doseur</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Membrane recouverte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Un clapet double billes pour les pompes en DN 8 et simple bille pour les pompes en DN 20 Côté aspiration et côté refoulement.</w:t>
      </w:r>
    </w:p>
    <w:p w:rsidR="008139AC" w:rsidRPr="008139AC" w:rsidRDefault="008139AC" w:rsidP="00BE022F">
      <w:pPr>
        <w:pStyle w:val="ListParagraph"/>
        <w:numPr>
          <w:ilvl w:val="1"/>
          <w:numId w:val="26"/>
        </w:numPr>
        <w:jc w:val="both"/>
        <w:rPr>
          <w:b/>
          <w:i/>
          <w:sz w:val="22"/>
          <w:szCs w:val="22"/>
          <w:lang w:val="fr-FR"/>
        </w:rPr>
      </w:pPr>
      <w:r w:rsidRPr="008139AC">
        <w:rPr>
          <w:b/>
          <w:i/>
          <w:sz w:val="22"/>
          <w:szCs w:val="22"/>
          <w:lang w:val="fr-FR"/>
        </w:rPr>
        <w:t>Autres caractéristiques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Carter en polypropylène chargé fibre de verre</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Installation et mise en route aisées</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Longue durée de vie de la membrane recouverte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Large plage de fonctionnement</w:t>
      </w:r>
    </w:p>
    <w:p w:rsidR="008139AC" w:rsidRPr="00625DA2" w:rsidRDefault="008139AC" w:rsidP="00BE022F">
      <w:pPr>
        <w:pStyle w:val="ListParagraph"/>
        <w:jc w:val="both"/>
      </w:pPr>
    </w:p>
    <w:p w:rsidR="008139AC" w:rsidRPr="008139AC" w:rsidRDefault="008139AC" w:rsidP="00BE022F">
      <w:pPr>
        <w:pStyle w:val="ListParagraph"/>
        <w:numPr>
          <w:ilvl w:val="1"/>
          <w:numId w:val="26"/>
        </w:numPr>
        <w:jc w:val="both"/>
        <w:rPr>
          <w:b/>
          <w:i/>
          <w:sz w:val="22"/>
          <w:szCs w:val="22"/>
          <w:lang w:val="fr-FR"/>
        </w:rPr>
      </w:pPr>
      <w:r w:rsidRPr="008139AC">
        <w:rPr>
          <w:b/>
          <w:i/>
          <w:sz w:val="22"/>
          <w:szCs w:val="22"/>
          <w:lang w:val="fr-FR"/>
        </w:rPr>
        <w:t>Installation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Pression maximale de service : 10 bar</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Asp. pompe : Tube, 6/12mm, </w:t>
      </w:r>
      <w:proofErr w:type="spellStart"/>
      <w:r w:rsidRPr="008139AC">
        <w:rPr>
          <w:color w:val="000000"/>
          <w:sz w:val="22"/>
          <w:szCs w:val="22"/>
          <w:lang w:val="fr-FR"/>
        </w:rPr>
        <w:t>cementing</w:t>
      </w:r>
      <w:proofErr w:type="spellEnd"/>
      <w:r w:rsidRPr="008139AC">
        <w:rPr>
          <w:color w:val="000000"/>
          <w:sz w:val="22"/>
          <w:szCs w:val="22"/>
          <w:lang w:val="fr-FR"/>
        </w:rPr>
        <w:t xml:space="preserve"> d.12mm</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Refoulement pompe : Tube, 6/12mm, </w:t>
      </w:r>
      <w:proofErr w:type="spellStart"/>
      <w:r w:rsidRPr="008139AC">
        <w:rPr>
          <w:color w:val="000000"/>
          <w:sz w:val="22"/>
          <w:szCs w:val="22"/>
          <w:lang w:val="fr-FR"/>
        </w:rPr>
        <w:t>cementing</w:t>
      </w:r>
      <w:proofErr w:type="spellEnd"/>
      <w:r w:rsidRPr="008139AC">
        <w:rPr>
          <w:color w:val="000000"/>
          <w:sz w:val="22"/>
          <w:szCs w:val="22"/>
          <w:lang w:val="fr-FR"/>
        </w:rPr>
        <w:t xml:space="preserve"> d.12mm</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Hauteur max. d'aspiration pendant le fonctionnement : 4 m</w:t>
      </w:r>
    </w:p>
    <w:p w:rsidR="008139AC" w:rsidRPr="008139AC" w:rsidRDefault="008139AC" w:rsidP="00BE022F">
      <w:pPr>
        <w:pStyle w:val="ListParagraph"/>
        <w:jc w:val="both"/>
        <w:rPr>
          <w:lang w:val="fr-FR"/>
        </w:rPr>
      </w:pPr>
    </w:p>
    <w:p w:rsidR="008139AC" w:rsidRPr="008139AC" w:rsidRDefault="008139AC" w:rsidP="00BE022F">
      <w:pPr>
        <w:pStyle w:val="ListParagraph"/>
        <w:numPr>
          <w:ilvl w:val="1"/>
          <w:numId w:val="26"/>
        </w:numPr>
        <w:jc w:val="both"/>
        <w:rPr>
          <w:b/>
          <w:i/>
          <w:sz w:val="22"/>
          <w:szCs w:val="22"/>
          <w:lang w:val="fr-FR"/>
        </w:rPr>
      </w:pPr>
      <w:r w:rsidRPr="008139AC">
        <w:rPr>
          <w:b/>
          <w:i/>
          <w:sz w:val="22"/>
          <w:szCs w:val="22"/>
          <w:lang w:val="fr-FR"/>
        </w:rPr>
        <w:t>Donnée électrique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Puissance absorbée - P1 : 90W a 120 W</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Fréquence d’alimentation : 50 Hz</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Tension nominale : 230V 50 Hz Monophasé </w:t>
      </w:r>
    </w:p>
    <w:p w:rsid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Indice de protection (IEC 34-5): IP 65/F</w:t>
      </w:r>
    </w:p>
    <w:p w:rsidR="008139AC" w:rsidRPr="008139AC" w:rsidRDefault="008139AC" w:rsidP="00BE022F">
      <w:pPr>
        <w:pStyle w:val="ListParagraph"/>
        <w:jc w:val="both"/>
        <w:rPr>
          <w:lang w:val="fr-FR"/>
        </w:rPr>
      </w:pPr>
    </w:p>
    <w:p w:rsidR="008139AC" w:rsidRPr="008139AC" w:rsidRDefault="008139AC" w:rsidP="00BE022F">
      <w:pPr>
        <w:pStyle w:val="ListParagraph"/>
        <w:numPr>
          <w:ilvl w:val="1"/>
          <w:numId w:val="26"/>
        </w:numPr>
        <w:jc w:val="both"/>
        <w:rPr>
          <w:b/>
          <w:i/>
          <w:sz w:val="22"/>
          <w:szCs w:val="22"/>
          <w:lang w:val="fr-FR"/>
        </w:rPr>
      </w:pPr>
      <w:proofErr w:type="spellStart"/>
      <w:r w:rsidRPr="008139AC">
        <w:rPr>
          <w:b/>
          <w:i/>
          <w:sz w:val="22"/>
          <w:szCs w:val="22"/>
          <w:lang w:val="fr-FR"/>
        </w:rPr>
        <w:t>Electroagitateur</w:t>
      </w:r>
      <w:proofErr w:type="spellEnd"/>
      <w:r w:rsidRPr="008139AC">
        <w:rPr>
          <w:b/>
          <w:i/>
          <w:sz w:val="22"/>
          <w:szCs w:val="22"/>
          <w:lang w:val="fr-FR"/>
        </w:rPr>
        <w:t> avec support</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Électro-agitateur, </w:t>
      </w:r>
      <w:proofErr w:type="spellStart"/>
      <w:r w:rsidRPr="008139AC">
        <w:rPr>
          <w:color w:val="000000"/>
          <w:sz w:val="22"/>
          <w:szCs w:val="22"/>
          <w:lang w:val="fr-FR"/>
        </w:rPr>
        <w:t>Pnom</w:t>
      </w:r>
      <w:proofErr w:type="spellEnd"/>
      <w:r w:rsidRPr="008139AC">
        <w:rPr>
          <w:color w:val="000000"/>
          <w:sz w:val="22"/>
          <w:szCs w:val="22"/>
          <w:lang w:val="fr-FR"/>
        </w:rPr>
        <w:t xml:space="preserve"> = 0.37 kW, pour le malaxage </w:t>
      </w:r>
      <w:r w:rsidR="00BE022F" w:rsidRPr="008139AC">
        <w:rPr>
          <w:color w:val="000000"/>
          <w:sz w:val="22"/>
          <w:szCs w:val="22"/>
          <w:lang w:val="fr-FR"/>
        </w:rPr>
        <w:t>de la</w:t>
      </w:r>
      <w:r w:rsidRPr="008139AC">
        <w:rPr>
          <w:color w:val="000000"/>
          <w:sz w:val="22"/>
          <w:szCs w:val="22"/>
          <w:lang w:val="fr-FR"/>
        </w:rPr>
        <w:t xml:space="preserve"> solution mère du chlore</w:t>
      </w:r>
    </w:p>
    <w:p w:rsidR="008139AC" w:rsidRPr="008139AC" w:rsidRDefault="008139AC" w:rsidP="00BE022F">
      <w:pPr>
        <w:pStyle w:val="ListParagraph"/>
        <w:numPr>
          <w:ilvl w:val="1"/>
          <w:numId w:val="26"/>
        </w:numPr>
        <w:jc w:val="both"/>
        <w:rPr>
          <w:b/>
          <w:i/>
          <w:sz w:val="22"/>
          <w:szCs w:val="22"/>
          <w:lang w:val="fr-FR"/>
        </w:rPr>
      </w:pPr>
      <w:r w:rsidRPr="008139AC">
        <w:rPr>
          <w:b/>
          <w:i/>
          <w:sz w:val="22"/>
          <w:szCs w:val="22"/>
          <w:lang w:val="fr-FR"/>
        </w:rPr>
        <w:t xml:space="preserve">Un bac de malaxage aura une capacité 500 litres </w:t>
      </w:r>
    </w:p>
    <w:p w:rsidR="008139AC" w:rsidRPr="008139AC" w:rsidRDefault="008139AC" w:rsidP="00BE022F">
      <w:pPr>
        <w:pStyle w:val="ListParagraph"/>
        <w:numPr>
          <w:ilvl w:val="0"/>
          <w:numId w:val="29"/>
        </w:numPr>
        <w:spacing w:after="120"/>
        <w:jc w:val="both"/>
        <w:rPr>
          <w:color w:val="000000"/>
          <w:sz w:val="22"/>
          <w:szCs w:val="22"/>
          <w:lang w:val="fr-FR"/>
        </w:rPr>
      </w:pPr>
      <w:r w:rsidRPr="008139AC">
        <w:rPr>
          <w:color w:val="000000"/>
          <w:sz w:val="22"/>
          <w:szCs w:val="22"/>
          <w:lang w:val="fr-FR"/>
        </w:rPr>
        <w:t xml:space="preserve">Un bac de malaxage en plastique avec une capacité 500 litres </w:t>
      </w:r>
    </w:p>
    <w:p w:rsidR="00A36691" w:rsidRPr="004644AF" w:rsidRDefault="00A36691" w:rsidP="00BE022F">
      <w:pPr>
        <w:ind w:left="851"/>
        <w:jc w:val="both"/>
        <w:rPr>
          <w:b/>
          <w:color w:val="000000"/>
          <w:sz w:val="22"/>
          <w:szCs w:val="22"/>
          <w:u w:val="single"/>
        </w:rPr>
      </w:pPr>
      <w:r w:rsidRPr="004644AF">
        <w:rPr>
          <w:b/>
          <w:color w:val="000000"/>
          <w:sz w:val="22"/>
          <w:szCs w:val="22"/>
          <w:u w:val="single"/>
        </w:rPr>
        <w:t xml:space="preserve">Remarque </w:t>
      </w:r>
    </w:p>
    <w:p w:rsidR="00A36691" w:rsidRPr="004644AF" w:rsidRDefault="00404FD4" w:rsidP="00BE022F">
      <w:pPr>
        <w:ind w:left="851"/>
        <w:jc w:val="both"/>
        <w:rPr>
          <w:color w:val="000000"/>
          <w:sz w:val="22"/>
          <w:szCs w:val="22"/>
        </w:rPr>
      </w:pPr>
      <w:r w:rsidRPr="004644AF">
        <w:rPr>
          <w:color w:val="000000"/>
          <w:sz w:val="22"/>
          <w:szCs w:val="22"/>
        </w:rPr>
        <w:t>WWF</w:t>
      </w:r>
      <w:r w:rsidR="00A36691" w:rsidRPr="004644AF">
        <w:rPr>
          <w:color w:val="000000"/>
          <w:sz w:val="22"/>
          <w:szCs w:val="22"/>
        </w:rPr>
        <w:t xml:space="preserve"> pourrait engager à ses frais une entreprise/société indépendante pour faire les inspections sur la qualité des matériels.</w:t>
      </w:r>
    </w:p>
    <w:p w:rsidR="00A36691" w:rsidRPr="004644AF" w:rsidRDefault="00A36691" w:rsidP="00BE022F">
      <w:pPr>
        <w:ind w:left="851"/>
        <w:jc w:val="both"/>
        <w:rPr>
          <w:color w:val="000000"/>
          <w:sz w:val="22"/>
          <w:szCs w:val="22"/>
        </w:rPr>
      </w:pPr>
      <w:r w:rsidRPr="004644AF">
        <w:rPr>
          <w:color w:val="000000"/>
          <w:sz w:val="22"/>
          <w:szCs w:val="22"/>
        </w:rPr>
        <w:t>Si on constate de défaut du matériel lors de l'inspection, le matériel sera remplacé par du matériel conforme au frais du Fournisseur</w:t>
      </w:r>
      <w:r w:rsidR="00B642EA" w:rsidRPr="004644AF">
        <w:rPr>
          <w:color w:val="000000"/>
          <w:sz w:val="22"/>
          <w:szCs w:val="22"/>
        </w:rPr>
        <w:t>.</w:t>
      </w:r>
    </w:p>
    <w:p w:rsidR="00A36691" w:rsidRPr="004644AF" w:rsidRDefault="00A36691" w:rsidP="00BE022F">
      <w:pPr>
        <w:ind w:left="851"/>
        <w:jc w:val="both"/>
        <w:rPr>
          <w:color w:val="000000"/>
          <w:sz w:val="22"/>
          <w:szCs w:val="22"/>
        </w:rPr>
      </w:pPr>
      <w:r w:rsidRPr="004644AF">
        <w:rPr>
          <w:color w:val="000000"/>
          <w:sz w:val="22"/>
          <w:szCs w:val="22"/>
        </w:rPr>
        <w:t>Si on constate de défaut du matériel suite à la réalisation des essais in situ (essais partiels et essais préalables à la réception provisoire) sur chantier, alors le remplacement par d</w:t>
      </w:r>
      <w:r w:rsidR="00B642EA" w:rsidRPr="004644AF">
        <w:rPr>
          <w:color w:val="000000"/>
          <w:sz w:val="22"/>
          <w:szCs w:val="22"/>
        </w:rPr>
        <w:t>e</w:t>
      </w:r>
      <w:r w:rsidRPr="004644AF">
        <w:rPr>
          <w:color w:val="000000"/>
          <w:sz w:val="22"/>
          <w:szCs w:val="22"/>
        </w:rPr>
        <w:t xml:space="preserve"> matériel conforme sera fait par le fournisseur à ses frais avec prise en charge du transport.</w:t>
      </w:r>
    </w:p>
    <w:p w:rsidR="00AE4AC0" w:rsidRPr="004644AF" w:rsidRDefault="00AE4AC0" w:rsidP="007D0BE5">
      <w:pPr>
        <w:autoSpaceDE w:val="0"/>
        <w:autoSpaceDN w:val="0"/>
        <w:adjustRightInd w:val="0"/>
        <w:ind w:left="567"/>
        <w:jc w:val="both"/>
        <w:rPr>
          <w:color w:val="000000"/>
          <w:sz w:val="22"/>
          <w:szCs w:val="22"/>
        </w:rPr>
      </w:pPr>
    </w:p>
    <w:p w:rsidR="00AE4AC0" w:rsidRPr="004644AF" w:rsidRDefault="00AE4AC0" w:rsidP="00B7760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CONDITIONS DE L’OFFRE</w:t>
      </w:r>
    </w:p>
    <w:p w:rsidR="00AE4AC0" w:rsidRDefault="00AE4AC0" w:rsidP="00B7760A">
      <w:pPr>
        <w:autoSpaceDE w:val="0"/>
        <w:autoSpaceDN w:val="0"/>
        <w:adjustRightInd w:val="0"/>
        <w:ind w:left="993"/>
        <w:jc w:val="both"/>
        <w:rPr>
          <w:color w:val="000000"/>
          <w:sz w:val="22"/>
          <w:szCs w:val="22"/>
        </w:rPr>
      </w:pPr>
      <w:r w:rsidRPr="004644AF">
        <w:rPr>
          <w:color w:val="000000"/>
          <w:sz w:val="22"/>
          <w:szCs w:val="22"/>
        </w:rPr>
        <w:t>Le prestataire ne peut ni céder ses droits ni déléguer ses responsabilités sans le consentement écrit du WWF.</w:t>
      </w:r>
    </w:p>
    <w:p w:rsidR="008139AC" w:rsidRPr="004644AF" w:rsidRDefault="008139AC" w:rsidP="00B7760A">
      <w:pPr>
        <w:autoSpaceDE w:val="0"/>
        <w:autoSpaceDN w:val="0"/>
        <w:adjustRightInd w:val="0"/>
        <w:ind w:left="993"/>
        <w:jc w:val="both"/>
        <w:rPr>
          <w:color w:val="000000"/>
          <w:sz w:val="22"/>
          <w:szCs w:val="22"/>
        </w:rPr>
      </w:pPr>
    </w:p>
    <w:p w:rsidR="00AE4AC0" w:rsidRPr="004644AF" w:rsidRDefault="00AE4AC0" w:rsidP="00B7760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SOUMISSION DES OFFRES</w:t>
      </w:r>
    </w:p>
    <w:p w:rsidR="00AE4AC0" w:rsidRPr="004644AF" w:rsidRDefault="00AE4AC0" w:rsidP="007D0BE5">
      <w:pPr>
        <w:autoSpaceDE w:val="0"/>
        <w:autoSpaceDN w:val="0"/>
        <w:adjustRightInd w:val="0"/>
        <w:ind w:left="567"/>
        <w:jc w:val="both"/>
        <w:rPr>
          <w:b/>
          <w:bCs/>
          <w:color w:val="000000"/>
          <w:sz w:val="22"/>
          <w:szCs w:val="22"/>
        </w:rPr>
      </w:pPr>
    </w:p>
    <w:p w:rsidR="009B7477" w:rsidRPr="004644AF" w:rsidRDefault="009B7477" w:rsidP="00404FD4">
      <w:pPr>
        <w:widowControl w:val="0"/>
        <w:autoSpaceDE w:val="0"/>
        <w:autoSpaceDN w:val="0"/>
        <w:adjustRightInd w:val="0"/>
        <w:spacing w:line="96" w:lineRule="atLeast"/>
        <w:ind w:left="273" w:firstLine="720"/>
        <w:jc w:val="both"/>
        <w:rPr>
          <w:color w:val="000000"/>
          <w:sz w:val="22"/>
          <w:szCs w:val="22"/>
        </w:rPr>
      </w:pPr>
      <w:r w:rsidRPr="004644AF">
        <w:rPr>
          <w:color w:val="000000"/>
          <w:sz w:val="22"/>
          <w:szCs w:val="22"/>
        </w:rPr>
        <w:t>Les offres à soumettre sous pli fermé devront comprendre :</w:t>
      </w:r>
    </w:p>
    <w:p w:rsidR="009B7477" w:rsidRPr="004644AF" w:rsidRDefault="009B7477" w:rsidP="00FD1986">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Lettre de soumission dûment signée avec la présentation du soumissionnaire ;</w:t>
      </w:r>
    </w:p>
    <w:p w:rsidR="009B7477" w:rsidRPr="004644AF" w:rsidRDefault="00B642EA" w:rsidP="00FD1986">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Les offres des tarifs détaillé</w:t>
      </w:r>
      <w:r w:rsidR="009B7477" w:rsidRPr="004644AF">
        <w:rPr>
          <w:color w:val="000000"/>
          <w:sz w:val="22"/>
          <w:szCs w:val="22"/>
          <w:lang w:val="fr-FR"/>
        </w:rPr>
        <w:t>s comprenant les désignations et spécifications techniques complètes</w:t>
      </w:r>
      <w:r w:rsidR="0042198B">
        <w:rPr>
          <w:color w:val="000000"/>
          <w:sz w:val="22"/>
          <w:szCs w:val="22"/>
          <w:lang w:val="fr-FR"/>
        </w:rPr>
        <w:t xml:space="preserve"> (cf. </w:t>
      </w:r>
      <w:r w:rsidR="00241CD4">
        <w:rPr>
          <w:color w:val="000000"/>
          <w:sz w:val="22"/>
          <w:szCs w:val="22"/>
          <w:lang w:val="fr-FR"/>
        </w:rPr>
        <w:t>Partie 2-2 Spécifications techniques pour chaque type de marchandise</w:t>
      </w:r>
      <w:r w:rsidR="00092127">
        <w:rPr>
          <w:color w:val="000000"/>
          <w:sz w:val="22"/>
          <w:szCs w:val="22"/>
          <w:lang w:val="fr-FR"/>
        </w:rPr>
        <w:t xml:space="preserve"> et les documentations exigibles</w:t>
      </w:r>
      <w:r w:rsidR="00241CD4">
        <w:rPr>
          <w:color w:val="000000"/>
          <w:sz w:val="22"/>
          <w:szCs w:val="22"/>
          <w:lang w:val="fr-FR"/>
        </w:rPr>
        <w:t>)</w:t>
      </w:r>
      <w:r w:rsidR="009B7477" w:rsidRPr="004644AF">
        <w:rPr>
          <w:color w:val="000000"/>
          <w:sz w:val="22"/>
          <w:szCs w:val="22"/>
          <w:lang w:val="fr-FR"/>
        </w:rPr>
        <w:t>, coûts unitaires et coûts totaux, les taxes ;</w:t>
      </w:r>
    </w:p>
    <w:p w:rsidR="009B7477" w:rsidRPr="004644AF" w:rsidRDefault="009B7477" w:rsidP="00FD1986">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Dates de livraison ;</w:t>
      </w:r>
    </w:p>
    <w:p w:rsidR="009B7477" w:rsidRPr="004644AF" w:rsidRDefault="009B7477" w:rsidP="00FD1986">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 xml:space="preserve">Liste des principaux clients pour des marchés similaires, avec n° de téléphone et adresse </w:t>
      </w:r>
      <w:r w:rsidR="00B642EA" w:rsidRPr="004644AF">
        <w:rPr>
          <w:color w:val="000000"/>
          <w:sz w:val="22"/>
          <w:szCs w:val="22"/>
          <w:lang w:val="fr-FR"/>
        </w:rPr>
        <w:t>e</w:t>
      </w:r>
      <w:r w:rsidRPr="004644AF">
        <w:rPr>
          <w:color w:val="000000"/>
          <w:sz w:val="22"/>
          <w:szCs w:val="22"/>
          <w:lang w:val="fr-FR"/>
        </w:rPr>
        <w:t>mail durant les 3 dernières années;</w:t>
      </w:r>
    </w:p>
    <w:p w:rsidR="009B7477" w:rsidRPr="004644AF" w:rsidRDefault="009B7477" w:rsidP="00FD1986">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Documents d’existence légale à jour, dont carte CIF valide pour l’année en cours ;</w:t>
      </w:r>
    </w:p>
    <w:p w:rsidR="009B7477" w:rsidRPr="004644AF" w:rsidRDefault="009B7477" w:rsidP="002C38AC">
      <w:pPr>
        <w:autoSpaceDE w:val="0"/>
        <w:autoSpaceDN w:val="0"/>
        <w:adjustRightInd w:val="0"/>
        <w:jc w:val="both"/>
        <w:rPr>
          <w:color w:val="000000"/>
          <w:sz w:val="22"/>
          <w:szCs w:val="22"/>
        </w:rPr>
      </w:pPr>
    </w:p>
    <w:p w:rsidR="009B7477" w:rsidRPr="004644AF" w:rsidRDefault="00A51084" w:rsidP="00774D24">
      <w:pPr>
        <w:autoSpaceDE w:val="0"/>
        <w:autoSpaceDN w:val="0"/>
        <w:adjustRightInd w:val="0"/>
        <w:ind w:left="993"/>
        <w:jc w:val="both"/>
        <w:rPr>
          <w:color w:val="000000"/>
          <w:sz w:val="22"/>
          <w:szCs w:val="22"/>
        </w:rPr>
      </w:pPr>
      <w:r w:rsidRPr="004644AF">
        <w:rPr>
          <w:color w:val="000000"/>
          <w:sz w:val="22"/>
          <w:szCs w:val="22"/>
        </w:rPr>
        <w:t xml:space="preserve">Les offres </w:t>
      </w:r>
      <w:r w:rsidR="00774D24" w:rsidRPr="004644AF">
        <w:rPr>
          <w:color w:val="000000"/>
          <w:sz w:val="22"/>
          <w:szCs w:val="22"/>
        </w:rPr>
        <w:t xml:space="preserve">sont à déposer </w:t>
      </w:r>
      <w:r w:rsidR="009F7A5B" w:rsidRPr="004644AF">
        <w:rPr>
          <w:color w:val="000000"/>
          <w:sz w:val="22"/>
          <w:szCs w:val="22"/>
        </w:rPr>
        <w:t xml:space="preserve">sous plis fermé </w:t>
      </w:r>
      <w:r w:rsidR="009A3CE7" w:rsidRPr="004644AF">
        <w:rPr>
          <w:color w:val="000000"/>
          <w:sz w:val="22"/>
          <w:szCs w:val="22"/>
        </w:rPr>
        <w:t>aux bureaux</w:t>
      </w:r>
      <w:r w:rsidRPr="004644AF">
        <w:rPr>
          <w:color w:val="000000"/>
          <w:sz w:val="22"/>
          <w:szCs w:val="22"/>
        </w:rPr>
        <w:t xml:space="preserve"> d</w:t>
      </w:r>
      <w:r w:rsidR="00E00B88" w:rsidRPr="004644AF">
        <w:rPr>
          <w:color w:val="000000"/>
          <w:sz w:val="22"/>
          <w:szCs w:val="22"/>
        </w:rPr>
        <w:t>u WWF Madagascar Country Office </w:t>
      </w:r>
      <w:r w:rsidR="009B7477" w:rsidRPr="004644AF">
        <w:rPr>
          <w:color w:val="000000"/>
          <w:sz w:val="22"/>
          <w:szCs w:val="22"/>
        </w:rPr>
        <w:t>ci-après</w:t>
      </w:r>
      <w:r w:rsidR="00E00B88" w:rsidRPr="004644AF">
        <w:rPr>
          <w:color w:val="000000"/>
          <w:sz w:val="22"/>
          <w:szCs w:val="22"/>
        </w:rPr>
        <w:t>:</w:t>
      </w:r>
    </w:p>
    <w:p w:rsidR="00E00B88" w:rsidRPr="004644AF" w:rsidRDefault="00E00B88" w:rsidP="00A51084">
      <w:pPr>
        <w:autoSpaceDE w:val="0"/>
        <w:autoSpaceDN w:val="0"/>
        <w:adjustRightInd w:val="0"/>
        <w:ind w:left="993"/>
        <w:jc w:val="both"/>
        <w:rPr>
          <w:color w:val="000000"/>
          <w:sz w:val="22"/>
          <w:szCs w:val="22"/>
        </w:rPr>
      </w:pPr>
    </w:p>
    <w:p w:rsidR="00E00B88" w:rsidRPr="004644AF" w:rsidRDefault="00A51084" w:rsidP="00481105">
      <w:pPr>
        <w:pStyle w:val="ListParagraph"/>
        <w:numPr>
          <w:ilvl w:val="0"/>
          <w:numId w:val="2"/>
        </w:numPr>
        <w:autoSpaceDE w:val="0"/>
        <w:autoSpaceDN w:val="0"/>
        <w:adjustRightInd w:val="0"/>
        <w:ind w:left="1276"/>
        <w:jc w:val="both"/>
        <w:rPr>
          <w:b/>
          <w:color w:val="000000"/>
          <w:sz w:val="22"/>
          <w:szCs w:val="22"/>
          <w:lang w:val="fr-FR"/>
        </w:rPr>
      </w:pPr>
      <w:r w:rsidRPr="004644AF">
        <w:rPr>
          <w:color w:val="000000"/>
          <w:sz w:val="22"/>
          <w:szCs w:val="22"/>
          <w:lang w:val="fr-FR"/>
        </w:rPr>
        <w:t>Antsakaviro</w:t>
      </w:r>
      <w:r w:rsidR="00774D24" w:rsidRPr="004644AF">
        <w:rPr>
          <w:color w:val="000000"/>
          <w:sz w:val="22"/>
          <w:szCs w:val="22"/>
          <w:lang w:val="fr-FR"/>
        </w:rPr>
        <w:t xml:space="preserve"> </w:t>
      </w:r>
      <w:r w:rsidR="00B642EA" w:rsidRPr="004644AF">
        <w:rPr>
          <w:color w:val="000000"/>
          <w:sz w:val="22"/>
          <w:szCs w:val="22"/>
          <w:lang w:val="fr-FR"/>
        </w:rPr>
        <w:t>L</w:t>
      </w:r>
      <w:r w:rsidR="00774D24" w:rsidRPr="004644AF">
        <w:rPr>
          <w:color w:val="000000"/>
          <w:sz w:val="22"/>
          <w:szCs w:val="22"/>
          <w:lang w:val="fr-FR"/>
        </w:rPr>
        <w:t>ot près II M 85 Ter Antsakaviro</w:t>
      </w:r>
      <w:r w:rsidRPr="004644AF">
        <w:rPr>
          <w:color w:val="000000"/>
          <w:sz w:val="22"/>
          <w:szCs w:val="22"/>
          <w:lang w:val="fr-FR"/>
        </w:rPr>
        <w:t>, Antananarivo 1</w:t>
      </w:r>
      <w:r w:rsidR="00E00B88" w:rsidRPr="004644AF">
        <w:rPr>
          <w:color w:val="000000"/>
          <w:sz w:val="22"/>
          <w:szCs w:val="22"/>
          <w:lang w:val="fr-FR"/>
        </w:rPr>
        <w:t>01 ;</w:t>
      </w:r>
    </w:p>
    <w:p w:rsidR="00E00B88" w:rsidRPr="004644AF" w:rsidRDefault="00E00B88" w:rsidP="00481105">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 xml:space="preserve">4 rue Louis </w:t>
      </w:r>
      <w:r w:rsidR="00572D0A" w:rsidRPr="004644AF">
        <w:rPr>
          <w:color w:val="000000"/>
          <w:sz w:val="22"/>
          <w:szCs w:val="22"/>
          <w:lang w:val="fr-FR"/>
        </w:rPr>
        <w:t>B</w:t>
      </w:r>
      <w:r w:rsidRPr="004644AF">
        <w:rPr>
          <w:color w:val="000000"/>
          <w:sz w:val="22"/>
          <w:szCs w:val="22"/>
          <w:lang w:val="fr-FR"/>
        </w:rPr>
        <w:t>runet</w:t>
      </w:r>
      <w:r w:rsidR="00572D0A" w:rsidRPr="004644AF">
        <w:rPr>
          <w:color w:val="000000"/>
          <w:sz w:val="22"/>
          <w:szCs w:val="22"/>
          <w:lang w:val="fr-FR"/>
        </w:rPr>
        <w:t xml:space="preserve"> Cité </w:t>
      </w:r>
      <w:r w:rsidR="009A3CE7" w:rsidRPr="004644AF">
        <w:rPr>
          <w:color w:val="000000"/>
          <w:sz w:val="22"/>
          <w:szCs w:val="22"/>
          <w:lang w:val="fr-FR"/>
        </w:rPr>
        <w:t>Avenir</w:t>
      </w:r>
      <w:r w:rsidRPr="004644AF">
        <w:rPr>
          <w:color w:val="000000"/>
          <w:sz w:val="22"/>
          <w:szCs w:val="22"/>
          <w:lang w:val="fr-FR"/>
        </w:rPr>
        <w:t>, Antsiranana 201 ;</w:t>
      </w:r>
    </w:p>
    <w:p w:rsidR="00E00B88" w:rsidRPr="004644AF" w:rsidRDefault="00E00B88" w:rsidP="00481105">
      <w:pPr>
        <w:pStyle w:val="ListParagraph"/>
        <w:numPr>
          <w:ilvl w:val="0"/>
          <w:numId w:val="2"/>
        </w:numPr>
        <w:autoSpaceDE w:val="0"/>
        <w:autoSpaceDN w:val="0"/>
        <w:adjustRightInd w:val="0"/>
        <w:ind w:left="1276"/>
        <w:jc w:val="both"/>
        <w:rPr>
          <w:color w:val="000000"/>
          <w:sz w:val="22"/>
          <w:szCs w:val="22"/>
          <w:lang w:val="fr-FR"/>
        </w:rPr>
      </w:pPr>
      <w:r w:rsidRPr="004644AF">
        <w:rPr>
          <w:color w:val="000000"/>
          <w:sz w:val="22"/>
          <w:szCs w:val="22"/>
          <w:lang w:val="fr-FR"/>
        </w:rPr>
        <w:t xml:space="preserve">Près ex-bureau de la </w:t>
      </w:r>
      <w:proofErr w:type="spellStart"/>
      <w:r w:rsidRPr="004644AF">
        <w:rPr>
          <w:color w:val="000000"/>
          <w:sz w:val="22"/>
          <w:szCs w:val="22"/>
          <w:lang w:val="fr-FR"/>
        </w:rPr>
        <w:t>Jirama</w:t>
      </w:r>
      <w:proofErr w:type="spellEnd"/>
      <w:r w:rsidRPr="004644AF">
        <w:rPr>
          <w:color w:val="000000"/>
          <w:sz w:val="22"/>
          <w:szCs w:val="22"/>
          <w:lang w:val="fr-FR"/>
        </w:rPr>
        <w:t xml:space="preserve"> </w:t>
      </w:r>
      <w:proofErr w:type="spellStart"/>
      <w:r w:rsidRPr="004644AF">
        <w:rPr>
          <w:color w:val="000000"/>
          <w:sz w:val="22"/>
          <w:szCs w:val="22"/>
          <w:lang w:val="fr-FR"/>
        </w:rPr>
        <w:t>Antafiankasaka</w:t>
      </w:r>
      <w:proofErr w:type="spellEnd"/>
      <w:r w:rsidR="00572D0A" w:rsidRPr="004644AF">
        <w:rPr>
          <w:color w:val="000000"/>
          <w:sz w:val="22"/>
          <w:szCs w:val="22"/>
          <w:lang w:val="fr-FR"/>
        </w:rPr>
        <w:t>,</w:t>
      </w:r>
      <w:r w:rsidRPr="004644AF">
        <w:rPr>
          <w:color w:val="000000"/>
          <w:sz w:val="22"/>
          <w:szCs w:val="22"/>
          <w:lang w:val="fr-FR"/>
        </w:rPr>
        <w:t xml:space="preserve"> </w:t>
      </w:r>
      <w:proofErr w:type="spellStart"/>
      <w:r w:rsidRPr="004644AF">
        <w:rPr>
          <w:color w:val="000000"/>
          <w:sz w:val="22"/>
          <w:szCs w:val="22"/>
          <w:lang w:val="fr-FR"/>
        </w:rPr>
        <w:t>Ambilobe</w:t>
      </w:r>
      <w:proofErr w:type="spellEnd"/>
      <w:r w:rsidRPr="004644AF">
        <w:rPr>
          <w:color w:val="000000"/>
          <w:sz w:val="22"/>
          <w:szCs w:val="22"/>
          <w:lang w:val="fr-FR"/>
        </w:rPr>
        <w:t xml:space="preserve"> 204</w:t>
      </w:r>
    </w:p>
    <w:p w:rsidR="00E00B88" w:rsidRPr="004644AF" w:rsidRDefault="00E00B88" w:rsidP="00E00B88">
      <w:pPr>
        <w:autoSpaceDE w:val="0"/>
        <w:autoSpaceDN w:val="0"/>
        <w:adjustRightInd w:val="0"/>
        <w:ind w:left="360"/>
        <w:jc w:val="both"/>
        <w:rPr>
          <w:b/>
          <w:color w:val="000000"/>
          <w:sz w:val="22"/>
          <w:szCs w:val="22"/>
        </w:rPr>
      </w:pPr>
    </w:p>
    <w:p w:rsidR="00774D24" w:rsidRPr="004644AF" w:rsidRDefault="00774D24" w:rsidP="00B642EA">
      <w:pPr>
        <w:autoSpaceDE w:val="0"/>
        <w:autoSpaceDN w:val="0"/>
        <w:adjustRightInd w:val="0"/>
        <w:ind w:left="993"/>
        <w:jc w:val="both"/>
        <w:rPr>
          <w:color w:val="000000"/>
          <w:sz w:val="22"/>
          <w:szCs w:val="22"/>
        </w:rPr>
      </w:pPr>
      <w:r w:rsidRPr="004644AF">
        <w:rPr>
          <w:color w:val="000000"/>
          <w:sz w:val="22"/>
          <w:szCs w:val="22"/>
        </w:rPr>
        <w:t xml:space="preserve">Ou à l’adresse e-mail </w:t>
      </w:r>
      <w:proofErr w:type="spellStart"/>
      <w:r w:rsidRPr="004644AF">
        <w:rPr>
          <w:color w:val="000000"/>
          <w:sz w:val="22"/>
          <w:szCs w:val="22"/>
        </w:rPr>
        <w:t>procurement</w:t>
      </w:r>
      <w:proofErr w:type="spellEnd"/>
      <w:r w:rsidRPr="004644AF">
        <w:rPr>
          <w:color w:val="000000"/>
          <w:sz w:val="22"/>
          <w:szCs w:val="22"/>
        </w:rPr>
        <w:t xml:space="preserve">@ </w:t>
      </w:r>
      <w:proofErr w:type="spellStart"/>
      <w:r w:rsidRPr="004644AF">
        <w:rPr>
          <w:color w:val="000000"/>
          <w:sz w:val="22"/>
          <w:szCs w:val="22"/>
        </w:rPr>
        <w:t>wwf</w:t>
      </w:r>
      <w:proofErr w:type="spellEnd"/>
      <w:r w:rsidRPr="004644AF">
        <w:rPr>
          <w:color w:val="000000"/>
          <w:sz w:val="22"/>
          <w:szCs w:val="22"/>
        </w:rPr>
        <w:t> .mg</w:t>
      </w:r>
    </w:p>
    <w:p w:rsidR="00B642EA" w:rsidRPr="004644AF" w:rsidRDefault="00B642EA" w:rsidP="00B642EA">
      <w:pPr>
        <w:autoSpaceDE w:val="0"/>
        <w:autoSpaceDN w:val="0"/>
        <w:adjustRightInd w:val="0"/>
        <w:ind w:left="993"/>
        <w:jc w:val="both"/>
        <w:rPr>
          <w:color w:val="000000"/>
          <w:sz w:val="22"/>
          <w:szCs w:val="22"/>
        </w:rPr>
      </w:pPr>
    </w:p>
    <w:p w:rsidR="00A51084" w:rsidRPr="004644AF" w:rsidRDefault="00092127" w:rsidP="004D07BC">
      <w:pPr>
        <w:autoSpaceDE w:val="0"/>
        <w:autoSpaceDN w:val="0"/>
        <w:adjustRightInd w:val="0"/>
        <w:ind w:left="993"/>
        <w:jc w:val="both"/>
        <w:rPr>
          <w:b/>
          <w:color w:val="000000"/>
          <w:sz w:val="22"/>
          <w:szCs w:val="22"/>
        </w:rPr>
      </w:pPr>
      <w:r w:rsidRPr="00CB22B6">
        <w:rPr>
          <w:color w:val="000000"/>
          <w:sz w:val="22"/>
          <w:szCs w:val="22"/>
        </w:rPr>
        <w:t>A</w:t>
      </w:r>
      <w:r w:rsidR="00A51084" w:rsidRPr="00CB22B6">
        <w:rPr>
          <w:color w:val="000000"/>
          <w:sz w:val="22"/>
          <w:szCs w:val="22"/>
        </w:rPr>
        <w:t xml:space="preserve">u plus tard </w:t>
      </w:r>
      <w:r w:rsidR="00A51084" w:rsidRPr="00CB22B6">
        <w:rPr>
          <w:b/>
          <w:color w:val="000000"/>
          <w:sz w:val="22"/>
          <w:szCs w:val="22"/>
        </w:rPr>
        <w:t xml:space="preserve">le </w:t>
      </w:r>
      <w:r w:rsidR="00D449C9">
        <w:rPr>
          <w:b/>
          <w:color w:val="000000"/>
          <w:sz w:val="22"/>
          <w:szCs w:val="22"/>
        </w:rPr>
        <w:t>25</w:t>
      </w:r>
      <w:r w:rsidR="00CB22B6" w:rsidRPr="00CB22B6">
        <w:rPr>
          <w:b/>
          <w:color w:val="000000"/>
          <w:sz w:val="22"/>
          <w:szCs w:val="22"/>
        </w:rPr>
        <w:t xml:space="preserve"> juin </w:t>
      </w:r>
      <w:r w:rsidR="00A90020" w:rsidRPr="00CB22B6">
        <w:rPr>
          <w:b/>
          <w:color w:val="000000"/>
          <w:sz w:val="22"/>
          <w:szCs w:val="22"/>
        </w:rPr>
        <w:t>2019</w:t>
      </w:r>
      <w:r w:rsidR="00A51084" w:rsidRPr="00CB22B6">
        <w:rPr>
          <w:b/>
          <w:color w:val="000000"/>
          <w:sz w:val="22"/>
          <w:szCs w:val="22"/>
        </w:rPr>
        <w:t xml:space="preserve"> à 1</w:t>
      </w:r>
      <w:r w:rsidR="003465EC" w:rsidRPr="00CB22B6">
        <w:rPr>
          <w:b/>
          <w:color w:val="000000"/>
          <w:sz w:val="22"/>
          <w:szCs w:val="22"/>
        </w:rPr>
        <w:t>7</w:t>
      </w:r>
      <w:r w:rsidR="00A51084" w:rsidRPr="00CB22B6">
        <w:rPr>
          <w:b/>
          <w:color w:val="000000"/>
          <w:sz w:val="22"/>
          <w:szCs w:val="22"/>
        </w:rPr>
        <w:t xml:space="preserve"> heures avec la mention </w:t>
      </w:r>
      <w:r w:rsidR="00DA7139" w:rsidRPr="00CB22B6">
        <w:rPr>
          <w:b/>
          <w:color w:val="000000"/>
          <w:sz w:val="22"/>
          <w:szCs w:val="22"/>
        </w:rPr>
        <w:t>AO-001/DIE</w:t>
      </w:r>
      <w:r w:rsidR="00241CD4" w:rsidRPr="00CB22B6">
        <w:rPr>
          <w:b/>
          <w:color w:val="000000"/>
          <w:sz w:val="22"/>
          <w:szCs w:val="22"/>
        </w:rPr>
        <w:t xml:space="preserve"> / 2019 </w:t>
      </w:r>
      <w:r w:rsidR="00A51084" w:rsidRPr="00CB22B6">
        <w:rPr>
          <w:b/>
          <w:color w:val="000000"/>
          <w:sz w:val="22"/>
          <w:szCs w:val="22"/>
        </w:rPr>
        <w:t>« Acquisition de</w:t>
      </w:r>
      <w:r w:rsidR="00A90020" w:rsidRPr="00CB22B6">
        <w:rPr>
          <w:b/>
          <w:color w:val="000000"/>
          <w:sz w:val="22"/>
          <w:szCs w:val="22"/>
        </w:rPr>
        <w:t>s</w:t>
      </w:r>
      <w:r w:rsidR="00A51084" w:rsidRPr="00CB22B6">
        <w:rPr>
          <w:b/>
          <w:color w:val="000000"/>
          <w:sz w:val="22"/>
          <w:szCs w:val="22"/>
        </w:rPr>
        <w:t xml:space="preserve"> </w:t>
      </w:r>
      <w:r w:rsidR="00A90020" w:rsidRPr="00CB22B6">
        <w:rPr>
          <w:b/>
          <w:color w:val="000000"/>
          <w:sz w:val="22"/>
          <w:szCs w:val="22"/>
        </w:rPr>
        <w:t>matériaux et matériels de construction</w:t>
      </w:r>
      <w:r w:rsidR="00241CD4" w:rsidRPr="00CB22B6">
        <w:rPr>
          <w:b/>
          <w:color w:val="000000"/>
          <w:sz w:val="22"/>
          <w:szCs w:val="22"/>
        </w:rPr>
        <w:t>- MG</w:t>
      </w:r>
      <w:r w:rsidR="00DA7139" w:rsidRPr="00CB22B6">
        <w:rPr>
          <w:b/>
          <w:color w:val="000000"/>
          <w:sz w:val="22"/>
          <w:szCs w:val="22"/>
        </w:rPr>
        <w:t>203201</w:t>
      </w:r>
      <w:r w:rsidRPr="00CB22B6">
        <w:rPr>
          <w:b/>
          <w:color w:val="000000"/>
          <w:sz w:val="22"/>
          <w:szCs w:val="22"/>
        </w:rPr>
        <w:t> »</w:t>
      </w:r>
      <w:r w:rsidR="00B642EA" w:rsidRPr="004644AF">
        <w:rPr>
          <w:b/>
          <w:color w:val="000000"/>
          <w:sz w:val="22"/>
          <w:szCs w:val="22"/>
        </w:rPr>
        <w:t xml:space="preserve"> </w:t>
      </w:r>
      <w:r w:rsidR="00A51084" w:rsidRPr="004644AF">
        <w:rPr>
          <w:b/>
          <w:color w:val="000000"/>
          <w:sz w:val="22"/>
          <w:szCs w:val="22"/>
        </w:rPr>
        <w:t xml:space="preserve"> </w:t>
      </w:r>
    </w:p>
    <w:p w:rsidR="00AE4AC0" w:rsidRPr="004644AF" w:rsidRDefault="00AE4AC0" w:rsidP="007D0BE5">
      <w:pPr>
        <w:autoSpaceDE w:val="0"/>
        <w:autoSpaceDN w:val="0"/>
        <w:adjustRightInd w:val="0"/>
        <w:ind w:left="567"/>
        <w:jc w:val="both"/>
        <w:rPr>
          <w:b/>
          <w:color w:val="000000"/>
          <w:sz w:val="22"/>
          <w:szCs w:val="22"/>
        </w:rPr>
      </w:pPr>
    </w:p>
    <w:p w:rsidR="009B7477" w:rsidRDefault="009B7477" w:rsidP="009B7477">
      <w:pPr>
        <w:autoSpaceDE w:val="0"/>
        <w:autoSpaceDN w:val="0"/>
        <w:adjustRightInd w:val="0"/>
        <w:ind w:left="993"/>
        <w:jc w:val="both"/>
        <w:rPr>
          <w:color w:val="000000"/>
          <w:sz w:val="22"/>
          <w:szCs w:val="22"/>
        </w:rPr>
      </w:pPr>
      <w:r w:rsidRPr="004644AF">
        <w:rPr>
          <w:color w:val="000000"/>
          <w:sz w:val="22"/>
          <w:szCs w:val="22"/>
        </w:rPr>
        <w:t>La validité de l’offre avant no</w:t>
      </w:r>
      <w:bookmarkStart w:id="0" w:name="_GoBack"/>
      <w:bookmarkEnd w:id="0"/>
      <w:r w:rsidRPr="004644AF">
        <w:rPr>
          <w:color w:val="000000"/>
          <w:sz w:val="22"/>
          <w:szCs w:val="22"/>
        </w:rPr>
        <w:t>tification est de 60 jours au minimum après la date limite de dépôt.</w:t>
      </w:r>
    </w:p>
    <w:p w:rsidR="00BE022F" w:rsidRPr="004644AF" w:rsidRDefault="00BE022F" w:rsidP="009B7477">
      <w:pPr>
        <w:autoSpaceDE w:val="0"/>
        <w:autoSpaceDN w:val="0"/>
        <w:adjustRightInd w:val="0"/>
        <w:ind w:left="993"/>
        <w:jc w:val="both"/>
        <w:rPr>
          <w:color w:val="000000"/>
          <w:sz w:val="22"/>
          <w:szCs w:val="22"/>
        </w:rPr>
      </w:pPr>
    </w:p>
    <w:p w:rsidR="008924EF" w:rsidRPr="004644AF" w:rsidRDefault="008924EF" w:rsidP="007D0BE5">
      <w:pPr>
        <w:autoSpaceDE w:val="0"/>
        <w:autoSpaceDN w:val="0"/>
        <w:adjustRightInd w:val="0"/>
        <w:ind w:left="567"/>
        <w:jc w:val="both"/>
        <w:rPr>
          <w:color w:val="000000"/>
          <w:sz w:val="22"/>
          <w:szCs w:val="22"/>
        </w:rPr>
      </w:pPr>
    </w:p>
    <w:p w:rsidR="00AE4AC0" w:rsidRPr="004644AF" w:rsidRDefault="00AE4AC0" w:rsidP="00B642E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lastRenderedPageBreak/>
        <w:t>ETUDE ET VALIDATION DE L’OFFRE RETENU</w:t>
      </w:r>
    </w:p>
    <w:p w:rsidR="00AE4AC0" w:rsidRPr="004644AF" w:rsidRDefault="00AE4AC0" w:rsidP="00B642EA">
      <w:pPr>
        <w:autoSpaceDE w:val="0"/>
        <w:autoSpaceDN w:val="0"/>
        <w:adjustRightInd w:val="0"/>
        <w:ind w:left="567"/>
        <w:jc w:val="both"/>
        <w:rPr>
          <w:b/>
          <w:bCs/>
          <w:color w:val="000000"/>
          <w:sz w:val="22"/>
          <w:szCs w:val="22"/>
        </w:rPr>
      </w:pPr>
    </w:p>
    <w:p w:rsidR="00AE4AC0" w:rsidRPr="004644AF" w:rsidRDefault="00AE4AC0" w:rsidP="00B642EA">
      <w:pPr>
        <w:autoSpaceDE w:val="0"/>
        <w:autoSpaceDN w:val="0"/>
        <w:adjustRightInd w:val="0"/>
        <w:ind w:left="993"/>
        <w:jc w:val="both"/>
        <w:rPr>
          <w:color w:val="000000"/>
          <w:sz w:val="22"/>
          <w:szCs w:val="22"/>
        </w:rPr>
      </w:pPr>
      <w:r w:rsidRPr="004644AF">
        <w:rPr>
          <w:color w:val="000000"/>
          <w:sz w:val="22"/>
          <w:szCs w:val="22"/>
        </w:rPr>
        <w:t>Un Comité d’évaluation interne sera chargé d’évaluer les offres recevables.</w:t>
      </w:r>
    </w:p>
    <w:p w:rsidR="00B642EA" w:rsidRPr="004644AF" w:rsidRDefault="00B642EA" w:rsidP="00B642EA">
      <w:pPr>
        <w:autoSpaceDE w:val="0"/>
        <w:autoSpaceDN w:val="0"/>
        <w:adjustRightInd w:val="0"/>
        <w:ind w:left="993"/>
        <w:jc w:val="both"/>
        <w:rPr>
          <w:color w:val="000000"/>
          <w:sz w:val="22"/>
          <w:szCs w:val="22"/>
        </w:rPr>
      </w:pPr>
    </w:p>
    <w:p w:rsidR="00AE4AC0" w:rsidRPr="004644AF" w:rsidRDefault="00AE4AC0" w:rsidP="00B642EA">
      <w:pPr>
        <w:autoSpaceDE w:val="0"/>
        <w:autoSpaceDN w:val="0"/>
        <w:adjustRightInd w:val="0"/>
        <w:ind w:left="993"/>
        <w:jc w:val="both"/>
        <w:rPr>
          <w:color w:val="000000"/>
          <w:sz w:val="22"/>
          <w:szCs w:val="22"/>
        </w:rPr>
      </w:pPr>
      <w:r w:rsidRPr="004644AF">
        <w:rPr>
          <w:color w:val="000000"/>
          <w:sz w:val="22"/>
          <w:szCs w:val="22"/>
        </w:rPr>
        <w:t xml:space="preserve">Le choix final se fait selon le principe de l'offre économiquement la plus avantageuse, conformément à la </w:t>
      </w:r>
      <w:r w:rsidR="008B1907" w:rsidRPr="004644AF">
        <w:rPr>
          <w:color w:val="000000"/>
          <w:sz w:val="22"/>
          <w:szCs w:val="22"/>
        </w:rPr>
        <w:t>procédure d’acquisition de WWF.</w:t>
      </w:r>
    </w:p>
    <w:p w:rsidR="008B1907" w:rsidRPr="004644AF" w:rsidRDefault="008B1907" w:rsidP="00B642EA">
      <w:pPr>
        <w:autoSpaceDE w:val="0"/>
        <w:autoSpaceDN w:val="0"/>
        <w:adjustRightInd w:val="0"/>
        <w:ind w:left="567"/>
        <w:jc w:val="both"/>
        <w:rPr>
          <w:color w:val="000000"/>
          <w:sz w:val="22"/>
          <w:szCs w:val="22"/>
        </w:rPr>
      </w:pPr>
    </w:p>
    <w:p w:rsidR="008924EF" w:rsidRPr="004644AF" w:rsidRDefault="008924EF" w:rsidP="00B642E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MODALITES DE MISE EN ŒUVRE</w:t>
      </w:r>
    </w:p>
    <w:p w:rsidR="00B642EA" w:rsidRPr="004644AF" w:rsidRDefault="00B642EA" w:rsidP="00B642EA">
      <w:pPr>
        <w:autoSpaceDE w:val="0"/>
        <w:autoSpaceDN w:val="0"/>
        <w:adjustRightInd w:val="0"/>
        <w:ind w:left="1080"/>
        <w:jc w:val="both"/>
        <w:rPr>
          <w:color w:val="000000"/>
          <w:sz w:val="22"/>
          <w:szCs w:val="22"/>
        </w:rPr>
      </w:pPr>
    </w:p>
    <w:p w:rsidR="008924EF" w:rsidRPr="004644AF" w:rsidRDefault="008924EF" w:rsidP="00B642EA">
      <w:pPr>
        <w:autoSpaceDE w:val="0"/>
        <w:autoSpaceDN w:val="0"/>
        <w:adjustRightInd w:val="0"/>
        <w:ind w:left="1080"/>
        <w:jc w:val="both"/>
        <w:rPr>
          <w:color w:val="000000"/>
          <w:sz w:val="22"/>
          <w:szCs w:val="22"/>
        </w:rPr>
      </w:pPr>
      <w:r w:rsidRPr="004644AF">
        <w:rPr>
          <w:color w:val="000000"/>
          <w:sz w:val="22"/>
          <w:szCs w:val="22"/>
        </w:rPr>
        <w:t>Le soumissionnaire sera seul responsable du paiement de toute</w:t>
      </w:r>
      <w:r w:rsidR="00B642EA" w:rsidRPr="004644AF">
        <w:rPr>
          <w:color w:val="000000"/>
          <w:sz w:val="22"/>
          <w:szCs w:val="22"/>
        </w:rPr>
        <w:t>s</w:t>
      </w:r>
      <w:r w:rsidRPr="004644AF">
        <w:rPr>
          <w:color w:val="000000"/>
          <w:sz w:val="22"/>
          <w:szCs w:val="22"/>
        </w:rPr>
        <w:t xml:space="preserve"> taxe</w:t>
      </w:r>
      <w:r w:rsidR="00B642EA" w:rsidRPr="004644AF">
        <w:rPr>
          <w:color w:val="000000"/>
          <w:sz w:val="22"/>
          <w:szCs w:val="22"/>
        </w:rPr>
        <w:t>s</w:t>
      </w:r>
      <w:r w:rsidRPr="004644AF">
        <w:rPr>
          <w:color w:val="000000"/>
          <w:sz w:val="22"/>
          <w:szCs w:val="22"/>
        </w:rPr>
        <w:t xml:space="preserve"> ou de tout impôt qu'on pourrait lui réclamer dans le cadre de la prestation</w:t>
      </w:r>
      <w:r w:rsidR="001159FF" w:rsidRPr="004644AF">
        <w:rPr>
          <w:sz w:val="22"/>
          <w:szCs w:val="22"/>
        </w:rPr>
        <w:t>, à condition qu'il soit en règle et à jour vis à vis des autorités administrative</w:t>
      </w:r>
      <w:r w:rsidR="00B642EA" w:rsidRPr="004644AF">
        <w:rPr>
          <w:sz w:val="22"/>
          <w:szCs w:val="22"/>
        </w:rPr>
        <w:t>s</w:t>
      </w:r>
      <w:r w:rsidR="001159FF" w:rsidRPr="004644AF">
        <w:rPr>
          <w:sz w:val="22"/>
          <w:szCs w:val="22"/>
        </w:rPr>
        <w:t xml:space="preserve"> et fiscale</w:t>
      </w:r>
      <w:r w:rsidR="00B642EA" w:rsidRPr="004644AF">
        <w:rPr>
          <w:sz w:val="22"/>
          <w:szCs w:val="22"/>
        </w:rPr>
        <w:t>s</w:t>
      </w:r>
      <w:r w:rsidR="001159FF" w:rsidRPr="004644AF">
        <w:rPr>
          <w:sz w:val="22"/>
          <w:szCs w:val="22"/>
        </w:rPr>
        <w:t xml:space="preserve"> sur présentation des pièces justificatives; à défaut, et conformément aux dispositions de la loi de finances en vigueur, le WWF est dans l'obligation de retenir à la source, sur le montant de ses factures, le pourcentage légal à reverser au fisc.</w:t>
      </w:r>
    </w:p>
    <w:p w:rsidR="008924EF" w:rsidRPr="004644AF" w:rsidRDefault="008924EF" w:rsidP="00B642EA">
      <w:pPr>
        <w:autoSpaceDE w:val="0"/>
        <w:autoSpaceDN w:val="0"/>
        <w:adjustRightInd w:val="0"/>
        <w:ind w:left="567"/>
        <w:jc w:val="both"/>
        <w:rPr>
          <w:color w:val="000000"/>
          <w:sz w:val="22"/>
          <w:szCs w:val="22"/>
        </w:rPr>
      </w:pPr>
    </w:p>
    <w:p w:rsidR="00AE4AC0" w:rsidRPr="004644AF" w:rsidRDefault="00AE4AC0" w:rsidP="00B642E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LES OBLIGATIONS DU FOURNISSEUR</w:t>
      </w:r>
    </w:p>
    <w:p w:rsidR="00AE4AC0" w:rsidRPr="004644AF" w:rsidRDefault="00AE4AC0" w:rsidP="00B642EA">
      <w:pPr>
        <w:autoSpaceDE w:val="0"/>
        <w:autoSpaceDN w:val="0"/>
        <w:adjustRightInd w:val="0"/>
        <w:ind w:left="567"/>
        <w:jc w:val="both"/>
        <w:rPr>
          <w:b/>
          <w:bCs/>
          <w:color w:val="000000"/>
          <w:sz w:val="22"/>
          <w:szCs w:val="22"/>
          <w:u w:val="single"/>
        </w:rPr>
      </w:pPr>
      <w:r w:rsidRPr="004644AF">
        <w:rPr>
          <w:b/>
          <w:bCs/>
          <w:color w:val="000000"/>
          <w:sz w:val="22"/>
          <w:szCs w:val="22"/>
          <w:u w:val="single"/>
        </w:rPr>
        <w:t xml:space="preserve"> </w:t>
      </w:r>
    </w:p>
    <w:p w:rsidR="00AE4AC0" w:rsidRPr="004644AF" w:rsidRDefault="00AE4AC0" w:rsidP="00B642EA">
      <w:pPr>
        <w:autoSpaceDE w:val="0"/>
        <w:autoSpaceDN w:val="0"/>
        <w:adjustRightInd w:val="0"/>
        <w:ind w:left="993"/>
        <w:jc w:val="both"/>
        <w:rPr>
          <w:b/>
          <w:color w:val="000000"/>
          <w:sz w:val="22"/>
          <w:szCs w:val="22"/>
        </w:rPr>
      </w:pPr>
      <w:r w:rsidRPr="004644AF">
        <w:rPr>
          <w:b/>
          <w:color w:val="000000"/>
          <w:sz w:val="22"/>
          <w:szCs w:val="22"/>
        </w:rPr>
        <w:t>Brevets </w:t>
      </w:r>
    </w:p>
    <w:p w:rsidR="00AE4AC0" w:rsidRPr="004644AF" w:rsidRDefault="00AE4AC0" w:rsidP="00B642EA">
      <w:pPr>
        <w:autoSpaceDE w:val="0"/>
        <w:autoSpaceDN w:val="0"/>
        <w:adjustRightInd w:val="0"/>
        <w:ind w:left="993"/>
        <w:jc w:val="both"/>
        <w:rPr>
          <w:color w:val="000000"/>
          <w:sz w:val="22"/>
          <w:szCs w:val="22"/>
        </w:rPr>
      </w:pPr>
      <w:r w:rsidRPr="004644AF">
        <w:rPr>
          <w:color w:val="000000"/>
          <w:sz w:val="22"/>
          <w:szCs w:val="22"/>
        </w:rPr>
        <w:t>Le Fournisseur garantira WWF contre toute réclamation de tiers touchant à la contrefaçon ou à l’exploitation non autorisée d’un brevet, d’une marque commerciale ou de droits de propriété industrielle résultant de l’emploi des marchandises.</w:t>
      </w:r>
    </w:p>
    <w:p w:rsidR="00AE4AC0" w:rsidRPr="004644AF" w:rsidRDefault="00AE4AC0" w:rsidP="00B642EA">
      <w:pPr>
        <w:autoSpaceDE w:val="0"/>
        <w:autoSpaceDN w:val="0"/>
        <w:adjustRightInd w:val="0"/>
        <w:ind w:left="567"/>
        <w:jc w:val="both"/>
        <w:rPr>
          <w:color w:val="000000"/>
          <w:sz w:val="22"/>
          <w:szCs w:val="22"/>
        </w:rPr>
      </w:pPr>
    </w:p>
    <w:p w:rsidR="00AE4AC0" w:rsidRPr="004644AF" w:rsidRDefault="00AE4AC0" w:rsidP="00B642EA">
      <w:pPr>
        <w:autoSpaceDE w:val="0"/>
        <w:autoSpaceDN w:val="0"/>
        <w:adjustRightInd w:val="0"/>
        <w:ind w:left="993"/>
        <w:jc w:val="both"/>
        <w:rPr>
          <w:b/>
          <w:color w:val="000000"/>
          <w:sz w:val="22"/>
          <w:szCs w:val="22"/>
        </w:rPr>
      </w:pPr>
      <w:r w:rsidRPr="004644AF">
        <w:rPr>
          <w:b/>
          <w:color w:val="000000"/>
          <w:sz w:val="22"/>
          <w:szCs w:val="22"/>
        </w:rPr>
        <w:t>Emballage</w:t>
      </w:r>
    </w:p>
    <w:p w:rsidR="00AE4AC0" w:rsidRPr="004644AF" w:rsidRDefault="00AE4AC0" w:rsidP="00B642EA">
      <w:pPr>
        <w:autoSpaceDE w:val="0"/>
        <w:autoSpaceDN w:val="0"/>
        <w:adjustRightInd w:val="0"/>
        <w:ind w:left="993"/>
        <w:jc w:val="both"/>
        <w:rPr>
          <w:color w:val="000000"/>
          <w:sz w:val="22"/>
          <w:szCs w:val="22"/>
        </w:rPr>
      </w:pPr>
      <w:r w:rsidRPr="004644AF">
        <w:rPr>
          <w:color w:val="000000"/>
          <w:sz w:val="22"/>
          <w:szCs w:val="22"/>
        </w:rPr>
        <w:t xml:space="preserve">Le Fournisseur assurera l’emballage des marchandises de la manière requise pour qu’elles ne subissent pas d’avaries ou de dommages durant le transport vers leur destination finale indiquée dans le contrat. </w:t>
      </w:r>
    </w:p>
    <w:p w:rsidR="00AE4AC0" w:rsidRPr="004644AF" w:rsidRDefault="00AE4AC0" w:rsidP="00B642EA">
      <w:pPr>
        <w:autoSpaceDE w:val="0"/>
        <w:autoSpaceDN w:val="0"/>
        <w:adjustRightInd w:val="0"/>
        <w:ind w:left="567"/>
        <w:jc w:val="both"/>
        <w:rPr>
          <w:color w:val="000000"/>
          <w:sz w:val="22"/>
          <w:szCs w:val="22"/>
        </w:rPr>
      </w:pPr>
    </w:p>
    <w:p w:rsidR="00AE4AC0" w:rsidRPr="004644AF" w:rsidRDefault="00AE4AC0" w:rsidP="00B642EA">
      <w:pPr>
        <w:autoSpaceDE w:val="0"/>
        <w:autoSpaceDN w:val="0"/>
        <w:adjustRightInd w:val="0"/>
        <w:ind w:left="993"/>
        <w:jc w:val="both"/>
        <w:rPr>
          <w:b/>
          <w:color w:val="000000"/>
          <w:sz w:val="22"/>
          <w:szCs w:val="22"/>
        </w:rPr>
      </w:pPr>
      <w:r w:rsidRPr="004644AF">
        <w:rPr>
          <w:b/>
          <w:color w:val="000000"/>
          <w:sz w:val="22"/>
          <w:szCs w:val="22"/>
        </w:rPr>
        <w:t>Garantie</w:t>
      </w:r>
    </w:p>
    <w:p w:rsidR="00AE4AC0" w:rsidRPr="004644AF" w:rsidRDefault="00AE4AC0" w:rsidP="00B642EA">
      <w:pPr>
        <w:autoSpaceDE w:val="0"/>
        <w:autoSpaceDN w:val="0"/>
        <w:adjustRightInd w:val="0"/>
        <w:ind w:left="993"/>
        <w:jc w:val="both"/>
        <w:rPr>
          <w:color w:val="000000"/>
          <w:sz w:val="22"/>
          <w:szCs w:val="22"/>
        </w:rPr>
      </w:pPr>
      <w:r w:rsidRPr="004644AF">
        <w:rPr>
          <w:color w:val="000000"/>
          <w:sz w:val="22"/>
          <w:szCs w:val="22"/>
        </w:rPr>
        <w:t>Le Fournisseur garantit que toutes les marchandises livrées en exécution du contrat sont neuves et n’ont jamais été utilisées. Le Fournisseur garantit en outre que les marchandises livrées seront exemptes de tout défaut lié à leur conception, à leurs matériaux.</w:t>
      </w:r>
    </w:p>
    <w:p w:rsidR="008B1F4C" w:rsidRPr="004644AF" w:rsidRDefault="008B1F4C" w:rsidP="00B642EA">
      <w:pPr>
        <w:autoSpaceDE w:val="0"/>
        <w:autoSpaceDN w:val="0"/>
        <w:adjustRightInd w:val="0"/>
        <w:ind w:left="993"/>
        <w:jc w:val="both"/>
        <w:rPr>
          <w:color w:val="000000"/>
          <w:sz w:val="22"/>
          <w:szCs w:val="22"/>
        </w:rPr>
      </w:pPr>
    </w:p>
    <w:p w:rsidR="008B1F4C" w:rsidRPr="004644AF" w:rsidRDefault="008B1F4C" w:rsidP="008B1F4C">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LIVRAISON</w:t>
      </w:r>
    </w:p>
    <w:p w:rsidR="008B1F4C" w:rsidRPr="004644AF" w:rsidRDefault="008B1F4C" w:rsidP="008B1F4C">
      <w:pPr>
        <w:ind w:left="993"/>
        <w:rPr>
          <w:color w:val="000000"/>
          <w:sz w:val="22"/>
          <w:szCs w:val="22"/>
        </w:rPr>
      </w:pPr>
    </w:p>
    <w:p w:rsidR="008B1F4C" w:rsidRPr="004644AF" w:rsidRDefault="008B1F4C" w:rsidP="008B1F4C">
      <w:pPr>
        <w:ind w:left="993"/>
        <w:jc w:val="both"/>
        <w:rPr>
          <w:color w:val="000000"/>
          <w:sz w:val="22"/>
          <w:szCs w:val="22"/>
        </w:rPr>
      </w:pPr>
      <w:r w:rsidRPr="004644AF">
        <w:rPr>
          <w:color w:val="000000"/>
          <w:sz w:val="22"/>
          <w:szCs w:val="22"/>
        </w:rPr>
        <w:t xml:space="preserve">La livraison devant se faire au maximum  </w:t>
      </w:r>
      <w:r w:rsidRPr="004644AF">
        <w:rPr>
          <w:b/>
          <w:color w:val="000000"/>
          <w:sz w:val="22"/>
          <w:szCs w:val="22"/>
        </w:rPr>
        <w:t>TRENTE (30) jours</w:t>
      </w:r>
      <w:r w:rsidRPr="004644AF">
        <w:rPr>
          <w:color w:val="000000"/>
          <w:sz w:val="22"/>
          <w:szCs w:val="22"/>
        </w:rPr>
        <w:t xml:space="preserve"> après la signature du contrat. </w:t>
      </w:r>
    </w:p>
    <w:p w:rsidR="008B1F4C" w:rsidRPr="004644AF" w:rsidRDefault="008B1F4C" w:rsidP="008B1F4C">
      <w:pPr>
        <w:ind w:left="567"/>
        <w:jc w:val="both"/>
        <w:rPr>
          <w:color w:val="000000"/>
          <w:sz w:val="22"/>
          <w:szCs w:val="22"/>
        </w:rPr>
      </w:pPr>
    </w:p>
    <w:p w:rsidR="008B1F4C" w:rsidRPr="004644AF" w:rsidRDefault="008B1F4C" w:rsidP="008B1F4C">
      <w:pPr>
        <w:ind w:left="993"/>
        <w:jc w:val="both"/>
        <w:rPr>
          <w:color w:val="000000"/>
          <w:sz w:val="22"/>
          <w:szCs w:val="22"/>
        </w:rPr>
      </w:pPr>
      <w:r w:rsidRPr="004644AF">
        <w:rPr>
          <w:color w:val="000000"/>
          <w:sz w:val="22"/>
          <w:szCs w:val="22"/>
        </w:rPr>
        <w:t xml:space="preserve">La livraison se fera au </w:t>
      </w:r>
      <w:proofErr w:type="spellStart"/>
      <w:r w:rsidRPr="004644AF">
        <w:rPr>
          <w:color w:val="000000"/>
          <w:sz w:val="22"/>
          <w:szCs w:val="22"/>
        </w:rPr>
        <w:t>Fokontany</w:t>
      </w:r>
      <w:proofErr w:type="spellEnd"/>
      <w:r w:rsidRPr="004644AF">
        <w:rPr>
          <w:color w:val="000000"/>
          <w:sz w:val="22"/>
          <w:szCs w:val="22"/>
        </w:rPr>
        <w:t xml:space="preserve"> d’</w:t>
      </w:r>
      <w:proofErr w:type="spellStart"/>
      <w:r w:rsidRPr="004644AF">
        <w:rPr>
          <w:color w:val="000000"/>
          <w:sz w:val="22"/>
          <w:szCs w:val="22"/>
        </w:rPr>
        <w:t>Ampasindava</w:t>
      </w:r>
      <w:proofErr w:type="spellEnd"/>
      <w:r w:rsidRPr="004644AF">
        <w:rPr>
          <w:color w:val="000000"/>
          <w:sz w:val="22"/>
          <w:szCs w:val="22"/>
        </w:rPr>
        <w:t xml:space="preserve">, Commune </w:t>
      </w:r>
      <w:proofErr w:type="spellStart"/>
      <w:r w:rsidRPr="004644AF">
        <w:rPr>
          <w:color w:val="000000"/>
          <w:sz w:val="22"/>
          <w:szCs w:val="22"/>
        </w:rPr>
        <w:t>Mangaoka</w:t>
      </w:r>
      <w:proofErr w:type="spellEnd"/>
      <w:r w:rsidR="00A46069" w:rsidRPr="004644AF">
        <w:rPr>
          <w:color w:val="000000"/>
          <w:sz w:val="22"/>
          <w:szCs w:val="22"/>
        </w:rPr>
        <w:t>, district d’</w:t>
      </w:r>
      <w:r w:rsidRPr="004644AF">
        <w:rPr>
          <w:color w:val="000000"/>
          <w:sz w:val="22"/>
          <w:szCs w:val="22"/>
        </w:rPr>
        <w:t>Antsiranana</w:t>
      </w:r>
      <w:r w:rsidR="00A46069" w:rsidRPr="004644AF">
        <w:rPr>
          <w:color w:val="000000"/>
          <w:sz w:val="22"/>
          <w:szCs w:val="22"/>
        </w:rPr>
        <w:t xml:space="preserve"> II, région DIANA</w:t>
      </w:r>
      <w:r w:rsidRPr="004644AF">
        <w:rPr>
          <w:color w:val="000000"/>
          <w:sz w:val="22"/>
          <w:szCs w:val="22"/>
        </w:rPr>
        <w:t>.</w:t>
      </w:r>
    </w:p>
    <w:p w:rsidR="008B1F4C" w:rsidRPr="004644AF" w:rsidRDefault="008B1F4C" w:rsidP="008B1F4C">
      <w:pPr>
        <w:ind w:left="993"/>
        <w:jc w:val="both"/>
        <w:rPr>
          <w:color w:val="000000"/>
          <w:sz w:val="22"/>
          <w:szCs w:val="22"/>
        </w:rPr>
      </w:pPr>
    </w:p>
    <w:p w:rsidR="008B1F4C" w:rsidRPr="004644AF" w:rsidRDefault="008B1F4C" w:rsidP="008B1F4C">
      <w:pPr>
        <w:ind w:left="993"/>
        <w:jc w:val="both"/>
        <w:rPr>
          <w:color w:val="000000"/>
          <w:sz w:val="22"/>
          <w:szCs w:val="22"/>
        </w:rPr>
      </w:pPr>
      <w:r w:rsidRPr="004644AF">
        <w:rPr>
          <w:color w:val="000000"/>
          <w:sz w:val="22"/>
          <w:szCs w:val="22"/>
        </w:rPr>
        <w:t xml:space="preserve">Tous les frais de transport, d’expédition de traitement seront à la charge du Fournisseur retenu. Le WWF supporte tous les risques de perte et de dommage liés aux matériaux et/ou les matériels après la livraison. </w:t>
      </w:r>
    </w:p>
    <w:p w:rsidR="00B642EA" w:rsidRPr="004644AF" w:rsidRDefault="00B642EA" w:rsidP="00B642EA">
      <w:pPr>
        <w:autoSpaceDE w:val="0"/>
        <w:autoSpaceDN w:val="0"/>
        <w:adjustRightInd w:val="0"/>
        <w:ind w:left="993"/>
        <w:jc w:val="both"/>
        <w:rPr>
          <w:color w:val="000000"/>
          <w:sz w:val="22"/>
          <w:szCs w:val="22"/>
        </w:rPr>
      </w:pPr>
    </w:p>
    <w:p w:rsidR="00AE4AC0" w:rsidRPr="004644AF" w:rsidRDefault="00AE4AC0" w:rsidP="00B7760A">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PRIX MODALITES ET DELAIS DE PAIEMENT</w:t>
      </w:r>
    </w:p>
    <w:p w:rsidR="00AE4AC0" w:rsidRPr="004644AF" w:rsidRDefault="00AE4AC0" w:rsidP="00A17BE7">
      <w:pPr>
        <w:ind w:left="567"/>
        <w:rPr>
          <w:color w:val="000000"/>
          <w:sz w:val="22"/>
          <w:szCs w:val="22"/>
        </w:rPr>
      </w:pPr>
    </w:p>
    <w:p w:rsidR="00AE4AC0" w:rsidRPr="004644AF" w:rsidRDefault="00AE4AC0" w:rsidP="008B1F4C">
      <w:pPr>
        <w:ind w:left="993"/>
        <w:jc w:val="both"/>
        <w:rPr>
          <w:color w:val="000000"/>
          <w:sz w:val="22"/>
          <w:szCs w:val="22"/>
        </w:rPr>
      </w:pPr>
      <w:r w:rsidRPr="004644AF">
        <w:rPr>
          <w:color w:val="000000"/>
          <w:sz w:val="22"/>
          <w:szCs w:val="22"/>
        </w:rPr>
        <w:t>WWF sera tenu de  régler le montant dû conformément à celui mentionné dans le devis du fournisseur.</w:t>
      </w:r>
    </w:p>
    <w:p w:rsidR="008B1F4C" w:rsidRPr="004644AF" w:rsidRDefault="008B1F4C" w:rsidP="008B1F4C">
      <w:pPr>
        <w:ind w:left="993"/>
        <w:jc w:val="both"/>
        <w:rPr>
          <w:color w:val="000000"/>
          <w:sz w:val="22"/>
          <w:szCs w:val="22"/>
        </w:rPr>
      </w:pPr>
    </w:p>
    <w:p w:rsidR="00AE4AC0" w:rsidRPr="004644AF" w:rsidRDefault="00AE4AC0" w:rsidP="008B1F4C">
      <w:pPr>
        <w:ind w:left="993"/>
        <w:jc w:val="both"/>
        <w:rPr>
          <w:color w:val="000000"/>
          <w:sz w:val="22"/>
          <w:szCs w:val="22"/>
        </w:rPr>
      </w:pPr>
      <w:r w:rsidRPr="004644AF">
        <w:rPr>
          <w:color w:val="000000"/>
          <w:sz w:val="22"/>
          <w:szCs w:val="22"/>
        </w:rPr>
        <w:t xml:space="preserve">Le paiement de la totalité du prix </w:t>
      </w:r>
      <w:r w:rsidR="00A90020" w:rsidRPr="004644AF">
        <w:rPr>
          <w:color w:val="000000"/>
          <w:sz w:val="22"/>
          <w:szCs w:val="22"/>
        </w:rPr>
        <w:t>TTC des matériaux et matériels</w:t>
      </w:r>
      <w:r w:rsidR="00E317AD" w:rsidRPr="004644AF">
        <w:rPr>
          <w:color w:val="000000"/>
          <w:sz w:val="22"/>
          <w:szCs w:val="22"/>
        </w:rPr>
        <w:t xml:space="preserve"> se fera par virement</w:t>
      </w:r>
      <w:r w:rsidRPr="004644AF">
        <w:rPr>
          <w:color w:val="000000"/>
          <w:sz w:val="22"/>
          <w:szCs w:val="22"/>
        </w:rPr>
        <w:t>, après la livraison, sur présentation d’une</w:t>
      </w:r>
      <w:r w:rsidR="008B1907" w:rsidRPr="004644AF">
        <w:rPr>
          <w:color w:val="000000"/>
          <w:sz w:val="22"/>
          <w:szCs w:val="22"/>
        </w:rPr>
        <w:t xml:space="preserve"> facture détaillant la nature  d</w:t>
      </w:r>
      <w:r w:rsidRPr="004644AF">
        <w:rPr>
          <w:color w:val="000000"/>
          <w:sz w:val="22"/>
          <w:szCs w:val="22"/>
        </w:rPr>
        <w:t>es marchandises.</w:t>
      </w:r>
    </w:p>
    <w:p w:rsidR="00AE4AC0" w:rsidRPr="004644AF" w:rsidRDefault="00AE4AC0" w:rsidP="008B1F4C">
      <w:pPr>
        <w:ind w:left="567"/>
        <w:jc w:val="both"/>
        <w:rPr>
          <w:color w:val="000000"/>
          <w:sz w:val="22"/>
          <w:szCs w:val="22"/>
        </w:rPr>
      </w:pPr>
      <w:r w:rsidRPr="004644AF">
        <w:rPr>
          <w:color w:val="000000"/>
          <w:sz w:val="22"/>
          <w:szCs w:val="22"/>
        </w:rPr>
        <w:t xml:space="preserve"> </w:t>
      </w:r>
    </w:p>
    <w:p w:rsidR="00AE4AC0" w:rsidRPr="004644AF" w:rsidRDefault="00AE4AC0" w:rsidP="008B1F4C">
      <w:pPr>
        <w:ind w:left="993"/>
        <w:jc w:val="both"/>
        <w:rPr>
          <w:color w:val="000000"/>
          <w:sz w:val="22"/>
          <w:szCs w:val="22"/>
        </w:rPr>
      </w:pPr>
      <w:r w:rsidRPr="004644AF">
        <w:rPr>
          <w:color w:val="000000"/>
          <w:sz w:val="22"/>
          <w:szCs w:val="22"/>
        </w:rPr>
        <w:t>Les demandes de règlement seront présentées par écrit au WWF, accompagnées de document décrivant les Marchandises livrées et des coordonnées bancaires en vue de la réception des fonds.</w:t>
      </w:r>
    </w:p>
    <w:p w:rsidR="008B1F4C" w:rsidRPr="004644AF" w:rsidRDefault="008B1F4C" w:rsidP="008B1F4C">
      <w:pPr>
        <w:ind w:left="993"/>
        <w:jc w:val="both"/>
        <w:rPr>
          <w:color w:val="000000"/>
          <w:sz w:val="22"/>
          <w:szCs w:val="22"/>
        </w:rPr>
      </w:pPr>
    </w:p>
    <w:p w:rsidR="00AE4AC0" w:rsidRPr="004644AF" w:rsidRDefault="00AE4AC0" w:rsidP="008B1F4C">
      <w:pPr>
        <w:ind w:left="993"/>
        <w:jc w:val="both"/>
        <w:rPr>
          <w:color w:val="000000"/>
          <w:sz w:val="22"/>
          <w:szCs w:val="22"/>
        </w:rPr>
      </w:pPr>
      <w:r w:rsidRPr="004644AF">
        <w:rPr>
          <w:color w:val="000000"/>
          <w:sz w:val="22"/>
          <w:szCs w:val="22"/>
        </w:rPr>
        <w:t>Les règlements dus seront effect</w:t>
      </w:r>
      <w:r w:rsidR="008B1907" w:rsidRPr="004644AF">
        <w:rPr>
          <w:color w:val="000000"/>
          <w:sz w:val="22"/>
          <w:szCs w:val="22"/>
        </w:rPr>
        <w:t>ués au plus tard dans les trente (30</w:t>
      </w:r>
      <w:r w:rsidRPr="004644AF">
        <w:rPr>
          <w:color w:val="000000"/>
          <w:sz w:val="22"/>
          <w:szCs w:val="22"/>
        </w:rPr>
        <w:t xml:space="preserve">) jours suivant la présentation de la demande de règlement par </w:t>
      </w:r>
      <w:r w:rsidR="007562D4" w:rsidRPr="004644AF">
        <w:rPr>
          <w:color w:val="000000"/>
          <w:sz w:val="22"/>
          <w:szCs w:val="22"/>
        </w:rPr>
        <w:t xml:space="preserve">le </w:t>
      </w:r>
      <w:r w:rsidRPr="004644AF">
        <w:rPr>
          <w:color w:val="000000"/>
          <w:sz w:val="22"/>
          <w:szCs w:val="22"/>
        </w:rPr>
        <w:t>Fournisseur.</w:t>
      </w:r>
    </w:p>
    <w:p w:rsidR="00AE4AC0" w:rsidRPr="004644AF" w:rsidRDefault="00AE4AC0" w:rsidP="008B1F4C">
      <w:pPr>
        <w:ind w:left="567"/>
        <w:jc w:val="both"/>
        <w:rPr>
          <w:color w:val="000000"/>
          <w:sz w:val="22"/>
          <w:szCs w:val="22"/>
        </w:rPr>
      </w:pPr>
    </w:p>
    <w:p w:rsidR="00C225BA" w:rsidRPr="004644AF" w:rsidRDefault="00C225BA" w:rsidP="00C225BA">
      <w:pPr>
        <w:rPr>
          <w:sz w:val="22"/>
          <w:szCs w:val="22"/>
        </w:rPr>
      </w:pPr>
    </w:p>
    <w:p w:rsidR="00C225BA" w:rsidRPr="004644AF" w:rsidRDefault="00C225BA" w:rsidP="008B1F4C">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NOTE DE RESERVE SUR L’ANNULATION DE L’APPEL D’OFFRES</w:t>
      </w:r>
    </w:p>
    <w:p w:rsidR="00404FD4" w:rsidRPr="004644AF" w:rsidRDefault="00404FD4" w:rsidP="00404FD4">
      <w:pPr>
        <w:pStyle w:val="BodyText2"/>
        <w:spacing w:after="0" w:line="240" w:lineRule="auto"/>
        <w:ind w:firstLine="567"/>
        <w:rPr>
          <w:color w:val="000000"/>
          <w:sz w:val="22"/>
          <w:szCs w:val="22"/>
        </w:rPr>
      </w:pPr>
    </w:p>
    <w:p w:rsidR="00C225BA" w:rsidRPr="004644AF" w:rsidRDefault="00C225BA" w:rsidP="008B1F4C">
      <w:pPr>
        <w:pStyle w:val="BodyText2"/>
        <w:spacing w:after="0" w:line="240" w:lineRule="auto"/>
        <w:ind w:firstLine="567"/>
        <w:jc w:val="both"/>
        <w:rPr>
          <w:color w:val="000000"/>
          <w:sz w:val="22"/>
          <w:szCs w:val="22"/>
        </w:rPr>
      </w:pPr>
      <w:r w:rsidRPr="004644AF">
        <w:rPr>
          <w:color w:val="000000"/>
          <w:sz w:val="22"/>
          <w:szCs w:val="22"/>
        </w:rPr>
        <w:t>Le présent appel d’offre peut être annulé dans une des conditions ci-après :</w:t>
      </w:r>
    </w:p>
    <w:p w:rsidR="00C225BA" w:rsidRPr="004644AF" w:rsidRDefault="00C225BA" w:rsidP="008B1F4C">
      <w:pPr>
        <w:pStyle w:val="BodyText"/>
        <w:numPr>
          <w:ilvl w:val="0"/>
          <w:numId w:val="27"/>
        </w:numPr>
        <w:spacing w:after="0"/>
        <w:ind w:left="1701"/>
        <w:jc w:val="both"/>
        <w:rPr>
          <w:color w:val="000000"/>
          <w:sz w:val="22"/>
          <w:szCs w:val="22"/>
        </w:rPr>
      </w:pPr>
      <w:r w:rsidRPr="004644AF">
        <w:rPr>
          <w:color w:val="000000"/>
          <w:sz w:val="22"/>
          <w:szCs w:val="22"/>
        </w:rPr>
        <w:t>La concurrence aurait été insuffisante ;</w:t>
      </w:r>
    </w:p>
    <w:p w:rsidR="00C225BA" w:rsidRPr="004644AF" w:rsidRDefault="00C225BA" w:rsidP="008B1F4C">
      <w:pPr>
        <w:pStyle w:val="BodyText"/>
        <w:numPr>
          <w:ilvl w:val="0"/>
          <w:numId w:val="27"/>
        </w:numPr>
        <w:spacing w:after="0"/>
        <w:ind w:left="1701"/>
        <w:jc w:val="both"/>
        <w:rPr>
          <w:color w:val="000000"/>
          <w:sz w:val="22"/>
          <w:szCs w:val="22"/>
        </w:rPr>
      </w:pPr>
      <w:r w:rsidRPr="004644AF">
        <w:rPr>
          <w:color w:val="000000"/>
          <w:sz w:val="22"/>
          <w:szCs w:val="22"/>
        </w:rPr>
        <w:t>Aucune offre conforme au dossier d'appel d'offres n'aurait été reçue ;</w:t>
      </w:r>
    </w:p>
    <w:p w:rsidR="00C225BA" w:rsidRPr="004644AF" w:rsidRDefault="00C225BA" w:rsidP="008B1F4C">
      <w:pPr>
        <w:pStyle w:val="BodyText"/>
        <w:numPr>
          <w:ilvl w:val="0"/>
          <w:numId w:val="27"/>
        </w:numPr>
        <w:spacing w:before="60" w:after="0"/>
        <w:ind w:left="1701"/>
        <w:jc w:val="both"/>
        <w:rPr>
          <w:color w:val="000000"/>
          <w:sz w:val="22"/>
          <w:szCs w:val="22"/>
        </w:rPr>
      </w:pPr>
      <w:r w:rsidRPr="004644AF">
        <w:rPr>
          <w:color w:val="000000"/>
          <w:sz w:val="22"/>
          <w:szCs w:val="22"/>
        </w:rPr>
        <w:t>Les offres admises au dépouillement dépasseraient largement le budget disponible.</w:t>
      </w:r>
    </w:p>
    <w:p w:rsidR="0012762E" w:rsidRPr="004644AF" w:rsidRDefault="0012762E" w:rsidP="00A17BE7">
      <w:pPr>
        <w:ind w:left="567"/>
        <w:rPr>
          <w:color w:val="000000"/>
          <w:sz w:val="22"/>
          <w:szCs w:val="22"/>
        </w:rPr>
      </w:pPr>
    </w:p>
    <w:p w:rsidR="009C5A71" w:rsidRPr="004644AF" w:rsidRDefault="008B1F4C" w:rsidP="008B1F4C">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 xml:space="preserve">FRAUDES ET CORRUPTION  ET DECLARATION DE CONFLIT D’INTERETS </w:t>
      </w:r>
    </w:p>
    <w:p w:rsidR="00481105" w:rsidRPr="004644AF" w:rsidRDefault="00481105" w:rsidP="00481105">
      <w:pPr>
        <w:jc w:val="both"/>
        <w:rPr>
          <w:color w:val="000000"/>
          <w:sz w:val="22"/>
          <w:szCs w:val="22"/>
        </w:rPr>
      </w:pPr>
    </w:p>
    <w:p w:rsidR="009C5A71" w:rsidRPr="004644AF" w:rsidRDefault="009C5A71" w:rsidP="008B1F4C">
      <w:pPr>
        <w:ind w:left="993"/>
        <w:jc w:val="both"/>
        <w:rPr>
          <w:color w:val="000000"/>
        </w:rPr>
      </w:pPr>
      <w:r w:rsidRPr="004644AF">
        <w:rPr>
          <w:color w:val="000000"/>
          <w:sz w:val="22"/>
          <w:szCs w:val="22"/>
        </w:rPr>
        <w:t xml:space="preserve">Le prestataire confirme avoir lu entièrement la Politique du WWF relative aux </w:t>
      </w:r>
      <w:r w:rsidRPr="004644AF">
        <w:rPr>
          <w:b/>
          <w:color w:val="000000"/>
          <w:sz w:val="22"/>
          <w:szCs w:val="22"/>
        </w:rPr>
        <w:t>Conflits d’Intérêts ainsi que la Politique du WWF pour la Prévention et l’Enquête sur la Fraude et la Corruption</w:t>
      </w:r>
      <w:r w:rsidRPr="004644AF">
        <w:rPr>
          <w:color w:val="000000"/>
          <w:sz w:val="22"/>
          <w:szCs w:val="22"/>
        </w:rPr>
        <w:t xml:space="preserve">. Il comprend ses responsabilités à s’y conformer, et s’y engager pleinement. À sa connaissance, il n’a pas de conflits tels que décrits dans la Politique du WWF relative aux Conflits d’intérêts : </w:t>
      </w:r>
      <w:hyperlink r:id="rId14" w:history="1">
        <w:r w:rsidRPr="004644AF">
          <w:rPr>
            <w:color w:val="000000"/>
          </w:rPr>
          <w:t>http://www.wwf.mg/aboutus/jobs/</w:t>
        </w:r>
      </w:hyperlink>
    </w:p>
    <w:p w:rsidR="00D479D4" w:rsidRPr="004644AF" w:rsidRDefault="00D479D4" w:rsidP="008B1F4C">
      <w:pPr>
        <w:ind w:left="993"/>
        <w:jc w:val="both"/>
        <w:rPr>
          <w:color w:val="000000"/>
        </w:rPr>
      </w:pPr>
    </w:p>
    <w:p w:rsidR="009C5A71" w:rsidRPr="004644AF" w:rsidRDefault="008B1F4C" w:rsidP="008B1F4C">
      <w:pPr>
        <w:numPr>
          <w:ilvl w:val="0"/>
          <w:numId w:val="1"/>
        </w:numPr>
        <w:autoSpaceDE w:val="0"/>
        <w:autoSpaceDN w:val="0"/>
        <w:adjustRightInd w:val="0"/>
        <w:ind w:left="993" w:firstLine="0"/>
        <w:jc w:val="both"/>
        <w:rPr>
          <w:b/>
          <w:bCs/>
          <w:color w:val="000000"/>
          <w:sz w:val="22"/>
          <w:szCs w:val="22"/>
          <w:u w:val="single"/>
        </w:rPr>
      </w:pPr>
      <w:r w:rsidRPr="004644AF">
        <w:rPr>
          <w:b/>
          <w:bCs/>
          <w:color w:val="000000"/>
          <w:sz w:val="22"/>
          <w:szCs w:val="22"/>
          <w:u w:val="single"/>
        </w:rPr>
        <w:t>ÉTHIQUE</w:t>
      </w:r>
    </w:p>
    <w:p w:rsidR="00481105" w:rsidRPr="004644AF" w:rsidRDefault="00481105" w:rsidP="00481105">
      <w:pPr>
        <w:jc w:val="both"/>
        <w:rPr>
          <w:color w:val="000000"/>
          <w:sz w:val="22"/>
          <w:szCs w:val="22"/>
        </w:rPr>
      </w:pPr>
    </w:p>
    <w:p w:rsidR="009C5A71" w:rsidRPr="004644AF" w:rsidRDefault="009C5A71" w:rsidP="008B1F4C">
      <w:pPr>
        <w:ind w:left="993"/>
        <w:jc w:val="both"/>
        <w:rPr>
          <w:color w:val="000000"/>
          <w:sz w:val="22"/>
          <w:szCs w:val="22"/>
        </w:rPr>
      </w:pPr>
      <w:r w:rsidRPr="004644AF">
        <w:rPr>
          <w:color w:val="000000"/>
          <w:sz w:val="22"/>
          <w:szCs w:val="22"/>
        </w:rPr>
        <w:t xml:space="preserve">Le prestataire est tenu de respecter des règles de conduite professionnelles irréprochables dans la conduite de son mandat. Par ailleurs, le prestataire veillera à ne pas ternir l’image du WWF dans l’exécution de son mandat. Le WWF se donne le droit de résilier la convention dans des cas avérés de mauvaise conduite pouvant porter préjudice au WWF. </w:t>
      </w:r>
    </w:p>
    <w:p w:rsidR="00631AA3" w:rsidRPr="004644AF" w:rsidRDefault="00631AA3"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631AA3" w:rsidRPr="004644AF" w:rsidRDefault="00AE4AC0" w:rsidP="008B1F4C">
      <w:pPr>
        <w:ind w:left="993"/>
        <w:jc w:val="both"/>
        <w:rPr>
          <w:color w:val="000000"/>
          <w:sz w:val="22"/>
          <w:szCs w:val="22"/>
        </w:rPr>
      </w:pPr>
      <w:r w:rsidRPr="004644AF">
        <w:rPr>
          <w:color w:val="000000"/>
          <w:sz w:val="22"/>
          <w:szCs w:val="22"/>
        </w:rPr>
        <w:t xml:space="preserve">Préparé par </w:t>
      </w:r>
      <w:r w:rsidR="00435D19" w:rsidRPr="004644AF">
        <w:rPr>
          <w:color w:val="000000"/>
          <w:sz w:val="22"/>
          <w:szCs w:val="22"/>
        </w:rPr>
        <w:t>Mamy GASTON</w:t>
      </w:r>
      <w:r w:rsidR="00916DB6" w:rsidRPr="004644AF">
        <w:rPr>
          <w:color w:val="000000"/>
          <w:sz w:val="22"/>
          <w:szCs w:val="22"/>
        </w:rPr>
        <w:t>:</w:t>
      </w:r>
      <w:r w:rsidRPr="004644AF">
        <w:rPr>
          <w:color w:val="000000"/>
          <w:sz w:val="22"/>
          <w:szCs w:val="22"/>
        </w:rPr>
        <w:t xml:space="preserve"> ............................, le ............................</w:t>
      </w:r>
      <w:r w:rsidR="008B1F4C" w:rsidRPr="004644AF">
        <w:rPr>
          <w:color w:val="000000"/>
          <w:sz w:val="22"/>
          <w:szCs w:val="22"/>
        </w:rPr>
        <w:t>............</w:t>
      </w:r>
    </w:p>
    <w:p w:rsidR="00631AA3" w:rsidRPr="004644AF" w:rsidRDefault="00631AA3"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E4AC0" w:rsidRPr="004644AF" w:rsidRDefault="00E317AD" w:rsidP="008B1F4C">
      <w:pPr>
        <w:ind w:left="993"/>
        <w:jc w:val="both"/>
        <w:rPr>
          <w:color w:val="000000"/>
          <w:sz w:val="22"/>
          <w:szCs w:val="22"/>
        </w:rPr>
      </w:pPr>
      <w:r w:rsidRPr="004644AF">
        <w:rPr>
          <w:color w:val="000000"/>
          <w:sz w:val="22"/>
          <w:szCs w:val="22"/>
        </w:rPr>
        <w:t xml:space="preserve">Vérifié </w:t>
      </w:r>
      <w:r w:rsidR="008B1907" w:rsidRPr="004644AF">
        <w:rPr>
          <w:color w:val="000000"/>
          <w:sz w:val="22"/>
          <w:szCs w:val="22"/>
        </w:rPr>
        <w:t xml:space="preserve">par le </w:t>
      </w:r>
      <w:r w:rsidRPr="004644AF">
        <w:rPr>
          <w:color w:val="000000"/>
          <w:sz w:val="22"/>
          <w:szCs w:val="22"/>
        </w:rPr>
        <w:t>Tiavina ANDRIAMALALA</w:t>
      </w:r>
      <w:r w:rsidR="00631AA3" w:rsidRPr="004644AF">
        <w:rPr>
          <w:color w:val="000000"/>
          <w:sz w:val="22"/>
          <w:szCs w:val="22"/>
        </w:rPr>
        <w:t xml:space="preserve"> </w:t>
      </w:r>
      <w:r w:rsidR="00AE4AC0" w:rsidRPr="004644AF">
        <w:rPr>
          <w:color w:val="000000"/>
          <w:sz w:val="22"/>
          <w:szCs w:val="22"/>
        </w:rPr>
        <w:t xml:space="preserve">: ........................, le </w:t>
      </w:r>
      <w:r w:rsidR="009C5A71" w:rsidRPr="004644AF">
        <w:rPr>
          <w:color w:val="000000"/>
          <w:sz w:val="22"/>
          <w:szCs w:val="22"/>
        </w:rPr>
        <w:t>............</w:t>
      </w:r>
      <w:r w:rsidR="008B1F4C" w:rsidRPr="004644AF">
        <w:rPr>
          <w:color w:val="000000"/>
          <w:sz w:val="22"/>
          <w:szCs w:val="22"/>
        </w:rPr>
        <w:t>..........</w:t>
      </w:r>
    </w:p>
    <w:p w:rsidR="00631AA3" w:rsidRPr="004644AF" w:rsidRDefault="00631AA3"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90020" w:rsidRPr="004644AF" w:rsidRDefault="00A90020" w:rsidP="008B1F4C">
      <w:pPr>
        <w:ind w:left="993"/>
        <w:jc w:val="both"/>
        <w:rPr>
          <w:color w:val="000000"/>
          <w:sz w:val="22"/>
          <w:szCs w:val="22"/>
        </w:rPr>
      </w:pPr>
    </w:p>
    <w:p w:rsidR="00AE4AC0" w:rsidRPr="004644AF" w:rsidRDefault="00E317AD" w:rsidP="008B1F4C">
      <w:pPr>
        <w:ind w:left="993"/>
        <w:jc w:val="both"/>
        <w:rPr>
          <w:color w:val="000000"/>
          <w:sz w:val="22"/>
          <w:szCs w:val="22"/>
        </w:rPr>
      </w:pPr>
      <w:r w:rsidRPr="004644AF">
        <w:rPr>
          <w:color w:val="000000"/>
          <w:sz w:val="22"/>
          <w:szCs w:val="22"/>
        </w:rPr>
        <w:t xml:space="preserve">Validé par </w:t>
      </w:r>
      <w:r w:rsidR="00A90020" w:rsidRPr="004644AF">
        <w:rPr>
          <w:color w:val="000000"/>
          <w:sz w:val="22"/>
          <w:szCs w:val="22"/>
        </w:rPr>
        <w:t>Volaniaina ROBSONA</w:t>
      </w:r>
      <w:r w:rsidRPr="004644AF">
        <w:rPr>
          <w:color w:val="000000"/>
          <w:sz w:val="22"/>
          <w:szCs w:val="22"/>
        </w:rPr>
        <w:t> :.......................,</w:t>
      </w:r>
      <w:r w:rsidR="000A3F35" w:rsidRPr="004644AF">
        <w:rPr>
          <w:color w:val="000000"/>
          <w:sz w:val="22"/>
          <w:szCs w:val="22"/>
        </w:rPr>
        <w:t xml:space="preserve"> le ...........................</w:t>
      </w:r>
      <w:r w:rsidR="002523B3" w:rsidRPr="004644AF">
        <w:rPr>
          <w:noProof/>
          <w:sz w:val="22"/>
          <w:szCs w:val="22"/>
        </w:rPr>
        <mc:AlternateContent>
          <mc:Choice Requires="wps">
            <w:drawing>
              <wp:anchor distT="0" distB="0" distL="114300" distR="114300" simplePos="0" relativeHeight="251654656" behindDoc="0" locked="0" layoutInCell="1" allowOverlap="1" wp14:anchorId="6CD57D1D" wp14:editId="552DBF1D">
                <wp:simplePos x="0" y="0"/>
                <wp:positionH relativeFrom="column">
                  <wp:posOffset>-1607820</wp:posOffset>
                </wp:positionH>
                <wp:positionV relativeFrom="paragraph">
                  <wp:posOffset>-729615</wp:posOffset>
                </wp:positionV>
                <wp:extent cx="1440180" cy="899795"/>
                <wp:effectExtent l="11430" t="13335" r="5715" b="1079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89979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96C26" id="Rectangle 25" o:spid="_x0000_s1026" style="position:absolute;margin-left:-126.6pt;margin-top:-57.45pt;width:113.4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" strokecolor="white" strokeweight="0"/>
            </w:pict>
          </mc:Fallback>
        </mc:AlternateContent>
      </w:r>
      <w:r w:rsidR="008B1F4C" w:rsidRPr="004644AF">
        <w:rPr>
          <w:color w:val="000000"/>
          <w:sz w:val="22"/>
          <w:szCs w:val="22"/>
        </w:rPr>
        <w:t>...........</w:t>
      </w:r>
    </w:p>
    <w:sectPr w:rsidR="00AE4AC0" w:rsidRPr="004644AF" w:rsidSect="002C59B4">
      <w:pgSz w:w="11907" w:h="16840" w:code="9"/>
      <w:pgMar w:top="1440" w:right="1440" w:bottom="144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B5" w:rsidRDefault="002A4BB5" w:rsidP="008B3363">
      <w:r>
        <w:separator/>
      </w:r>
    </w:p>
  </w:endnote>
  <w:endnote w:type="continuationSeparator" w:id="0">
    <w:p w:rsidR="002A4BB5" w:rsidRDefault="002A4BB5" w:rsidP="008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B5" w:rsidRDefault="002A4BB5" w:rsidP="008B3363">
      <w:r>
        <w:separator/>
      </w:r>
    </w:p>
  </w:footnote>
  <w:footnote w:type="continuationSeparator" w:id="0">
    <w:p w:rsidR="002A4BB5" w:rsidRDefault="002A4BB5" w:rsidP="008B3363">
      <w:r>
        <w:continuationSeparator/>
      </w:r>
    </w:p>
  </w:footnote>
  <w:footnote w:id="1">
    <w:p w:rsidR="00E04240" w:rsidRDefault="00E04240">
      <w:pPr>
        <w:pStyle w:val="FootnoteText"/>
      </w:pPr>
      <w:r>
        <w:rPr>
          <w:rStyle w:val="FootnoteReference"/>
        </w:rPr>
        <w:footnoteRef/>
      </w:r>
      <w:r>
        <w:t xml:space="preserve"> Fournisseurs agréés : </w:t>
      </w:r>
      <w:r w:rsidR="007A1E23">
        <w:t>Par définition, le fournisseur agréé effectue lui-même ou fait effectuer par un partenaire local ou à l’extérieur la fabrication de ses produits.</w:t>
      </w:r>
      <w:r w:rsidR="0042198B">
        <w:t xml:space="preserve"> Légalement constitué et professionnel dans le domaine</w:t>
      </w:r>
      <w:r w:rsidR="007A1E2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CE7"/>
    <w:multiLevelType w:val="hybridMultilevel"/>
    <w:tmpl w:val="88CC9700"/>
    <w:lvl w:ilvl="0" w:tplc="304ACE00">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nsid w:val="09D97A0E"/>
    <w:multiLevelType w:val="hybridMultilevel"/>
    <w:tmpl w:val="6D7A668E"/>
    <w:lvl w:ilvl="0" w:tplc="A0C2C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932"/>
    <w:multiLevelType w:val="hybridMultilevel"/>
    <w:tmpl w:val="86363DFE"/>
    <w:lvl w:ilvl="0" w:tplc="DF9C0378">
      <w:start w:val="1"/>
      <w:numFmt w:val="lowerLetter"/>
      <w:lvlText w:val="%1)"/>
      <w:lvlJc w:val="left"/>
      <w:pPr>
        <w:ind w:left="1713" w:hanging="360"/>
      </w:pPr>
      <w:rPr>
        <w:rFonts w:hint="default"/>
        <w:b/>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nsid w:val="0B154C4A"/>
    <w:multiLevelType w:val="hybridMultilevel"/>
    <w:tmpl w:val="E898CD70"/>
    <w:lvl w:ilvl="0" w:tplc="ED74FD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74620"/>
    <w:multiLevelType w:val="hybridMultilevel"/>
    <w:tmpl w:val="BAE44826"/>
    <w:lvl w:ilvl="0" w:tplc="69D444D2">
      <w:start w:val="1"/>
      <w:numFmt w:val="lowerLetter"/>
      <w:lvlText w:val="%1)"/>
      <w:lvlJc w:val="left"/>
      <w:pPr>
        <w:ind w:left="2073" w:hanging="360"/>
      </w:pPr>
      <w:rPr>
        <w:rFonts w:hint="default"/>
        <w:b/>
      </w:rPr>
    </w:lvl>
    <w:lvl w:ilvl="1" w:tplc="040C0019" w:tentative="1">
      <w:start w:val="1"/>
      <w:numFmt w:val="lowerLetter"/>
      <w:lvlText w:val="%2."/>
      <w:lvlJc w:val="left"/>
      <w:pPr>
        <w:ind w:left="2793" w:hanging="360"/>
      </w:pPr>
    </w:lvl>
    <w:lvl w:ilvl="2" w:tplc="040C001B" w:tentative="1">
      <w:start w:val="1"/>
      <w:numFmt w:val="lowerRoman"/>
      <w:lvlText w:val="%3."/>
      <w:lvlJc w:val="right"/>
      <w:pPr>
        <w:ind w:left="3513" w:hanging="180"/>
      </w:pPr>
    </w:lvl>
    <w:lvl w:ilvl="3" w:tplc="040C000F" w:tentative="1">
      <w:start w:val="1"/>
      <w:numFmt w:val="decimal"/>
      <w:lvlText w:val="%4."/>
      <w:lvlJc w:val="left"/>
      <w:pPr>
        <w:ind w:left="4233" w:hanging="360"/>
      </w:pPr>
    </w:lvl>
    <w:lvl w:ilvl="4" w:tplc="040C0019" w:tentative="1">
      <w:start w:val="1"/>
      <w:numFmt w:val="lowerLetter"/>
      <w:lvlText w:val="%5."/>
      <w:lvlJc w:val="left"/>
      <w:pPr>
        <w:ind w:left="4953" w:hanging="360"/>
      </w:pPr>
    </w:lvl>
    <w:lvl w:ilvl="5" w:tplc="040C001B" w:tentative="1">
      <w:start w:val="1"/>
      <w:numFmt w:val="lowerRoman"/>
      <w:lvlText w:val="%6."/>
      <w:lvlJc w:val="right"/>
      <w:pPr>
        <w:ind w:left="5673" w:hanging="180"/>
      </w:pPr>
    </w:lvl>
    <w:lvl w:ilvl="6" w:tplc="040C000F" w:tentative="1">
      <w:start w:val="1"/>
      <w:numFmt w:val="decimal"/>
      <w:lvlText w:val="%7."/>
      <w:lvlJc w:val="left"/>
      <w:pPr>
        <w:ind w:left="6393" w:hanging="360"/>
      </w:pPr>
    </w:lvl>
    <w:lvl w:ilvl="7" w:tplc="040C0019" w:tentative="1">
      <w:start w:val="1"/>
      <w:numFmt w:val="lowerLetter"/>
      <w:lvlText w:val="%8."/>
      <w:lvlJc w:val="left"/>
      <w:pPr>
        <w:ind w:left="7113" w:hanging="360"/>
      </w:pPr>
    </w:lvl>
    <w:lvl w:ilvl="8" w:tplc="040C001B" w:tentative="1">
      <w:start w:val="1"/>
      <w:numFmt w:val="lowerRoman"/>
      <w:lvlText w:val="%9."/>
      <w:lvlJc w:val="right"/>
      <w:pPr>
        <w:ind w:left="7833" w:hanging="180"/>
      </w:pPr>
    </w:lvl>
  </w:abstractNum>
  <w:abstractNum w:abstractNumId="5">
    <w:nsid w:val="132E0279"/>
    <w:multiLevelType w:val="hybridMultilevel"/>
    <w:tmpl w:val="88001208"/>
    <w:lvl w:ilvl="0" w:tplc="FE720874">
      <w:start w:val="6"/>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6">
    <w:nsid w:val="18E7126E"/>
    <w:multiLevelType w:val="hybridMultilevel"/>
    <w:tmpl w:val="72709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9069D5"/>
    <w:multiLevelType w:val="hybridMultilevel"/>
    <w:tmpl w:val="7690057C"/>
    <w:lvl w:ilvl="0" w:tplc="AD589CA8">
      <w:start w:val="1"/>
      <w:numFmt w:val="upperLetter"/>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8">
    <w:nsid w:val="1BA952FC"/>
    <w:multiLevelType w:val="hybridMultilevel"/>
    <w:tmpl w:val="1A7EC012"/>
    <w:lvl w:ilvl="0" w:tplc="A0C2C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E2828"/>
    <w:multiLevelType w:val="hybridMultilevel"/>
    <w:tmpl w:val="9702B8F2"/>
    <w:lvl w:ilvl="0" w:tplc="00000003">
      <w:start w:val="1"/>
      <w:numFmt w:val="bullet"/>
      <w:lvlText w:val="-"/>
      <w:lvlJc w:val="left"/>
      <w:pPr>
        <w:ind w:left="720" w:hanging="360"/>
      </w:pPr>
      <w:rPr>
        <w:rFonts w:ascii="StarSymbol" w:hAnsi="Star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B67E2"/>
    <w:multiLevelType w:val="hybridMultilevel"/>
    <w:tmpl w:val="D5B8B0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2B3AEA"/>
    <w:multiLevelType w:val="multilevel"/>
    <w:tmpl w:val="4C5E01A6"/>
    <w:lvl w:ilvl="0">
      <w:start w:val="1"/>
      <w:numFmt w:val="decimal"/>
      <w:lvlText w:val="%1."/>
      <w:lvlJc w:val="left"/>
      <w:pPr>
        <w:ind w:left="720" w:hanging="360"/>
      </w:pPr>
    </w:lvl>
    <w:lvl w:ilvl="1">
      <w:start w:val="1"/>
      <w:numFmt w:val="lowerLetter"/>
      <w:lvlText w:val="%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624" w:hanging="1080"/>
      </w:pPr>
    </w:lvl>
    <w:lvl w:ilvl="7">
      <w:start w:val="1"/>
      <w:numFmt w:val="decimal"/>
      <w:isLgl/>
      <w:lvlText w:val="%1.%2.%3.%4.%5.%6.%7.%8."/>
      <w:lvlJc w:val="left"/>
      <w:pPr>
        <w:ind w:left="7848" w:hanging="1440"/>
      </w:pPr>
    </w:lvl>
    <w:lvl w:ilvl="8">
      <w:start w:val="1"/>
      <w:numFmt w:val="decimal"/>
      <w:isLgl/>
      <w:lvlText w:val="%1.%2.%3.%4.%5.%6.%7.%8.%9."/>
      <w:lvlJc w:val="left"/>
      <w:pPr>
        <w:ind w:left="8712" w:hanging="1440"/>
      </w:pPr>
    </w:lvl>
  </w:abstractNum>
  <w:abstractNum w:abstractNumId="12">
    <w:nsid w:val="30D6434C"/>
    <w:multiLevelType w:val="hybridMultilevel"/>
    <w:tmpl w:val="049058D6"/>
    <w:lvl w:ilvl="0" w:tplc="01E275A2">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31246F1B"/>
    <w:multiLevelType w:val="hybridMultilevel"/>
    <w:tmpl w:val="C15218A4"/>
    <w:lvl w:ilvl="0" w:tplc="45A2AA7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F661C7"/>
    <w:multiLevelType w:val="hybridMultilevel"/>
    <w:tmpl w:val="24DC6F62"/>
    <w:lvl w:ilvl="0" w:tplc="F6DC0B1A">
      <w:start w:val="2"/>
      <w:numFmt w:val="bullet"/>
      <w:lvlText w:val=""/>
      <w:lvlJc w:val="left"/>
      <w:pPr>
        <w:ind w:left="1211" w:hanging="360"/>
      </w:pPr>
      <w:rPr>
        <w:rFonts w:ascii="Symbol" w:eastAsia="Times New Roman" w:hAnsi="Symbol"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35193CBD"/>
    <w:multiLevelType w:val="multilevel"/>
    <w:tmpl w:val="4C5E01A6"/>
    <w:lvl w:ilvl="0">
      <w:start w:val="1"/>
      <w:numFmt w:val="decimal"/>
      <w:lvlText w:val="%1."/>
      <w:lvlJc w:val="left"/>
      <w:pPr>
        <w:ind w:left="720" w:hanging="360"/>
      </w:pPr>
    </w:lvl>
    <w:lvl w:ilvl="1">
      <w:start w:val="1"/>
      <w:numFmt w:val="lowerLetter"/>
      <w:lvlText w:val="%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624" w:hanging="1080"/>
      </w:pPr>
    </w:lvl>
    <w:lvl w:ilvl="7">
      <w:start w:val="1"/>
      <w:numFmt w:val="decimal"/>
      <w:isLgl/>
      <w:lvlText w:val="%1.%2.%3.%4.%5.%6.%7.%8."/>
      <w:lvlJc w:val="left"/>
      <w:pPr>
        <w:ind w:left="7848" w:hanging="1440"/>
      </w:pPr>
    </w:lvl>
    <w:lvl w:ilvl="8">
      <w:start w:val="1"/>
      <w:numFmt w:val="decimal"/>
      <w:isLgl/>
      <w:lvlText w:val="%1.%2.%3.%4.%5.%6.%7.%8.%9."/>
      <w:lvlJc w:val="left"/>
      <w:pPr>
        <w:ind w:left="8712" w:hanging="1440"/>
      </w:pPr>
    </w:lvl>
  </w:abstractNum>
  <w:abstractNum w:abstractNumId="16">
    <w:nsid w:val="37906082"/>
    <w:multiLevelType w:val="hybridMultilevel"/>
    <w:tmpl w:val="BE185A7C"/>
    <w:lvl w:ilvl="0" w:tplc="A1747DAC">
      <w:start w:val="1"/>
      <w:numFmt w:val="lowerLetter"/>
      <w:lvlText w:val="%1)"/>
      <w:lvlJc w:val="left"/>
      <w:pPr>
        <w:ind w:left="2793" w:hanging="360"/>
      </w:pPr>
      <w:rPr>
        <w:rFonts w:hint="default"/>
        <w:b/>
      </w:rPr>
    </w:lvl>
    <w:lvl w:ilvl="1" w:tplc="040C0019" w:tentative="1">
      <w:start w:val="1"/>
      <w:numFmt w:val="lowerLetter"/>
      <w:lvlText w:val="%2."/>
      <w:lvlJc w:val="left"/>
      <w:pPr>
        <w:ind w:left="3513" w:hanging="360"/>
      </w:pPr>
    </w:lvl>
    <w:lvl w:ilvl="2" w:tplc="040C001B" w:tentative="1">
      <w:start w:val="1"/>
      <w:numFmt w:val="lowerRoman"/>
      <w:lvlText w:val="%3."/>
      <w:lvlJc w:val="right"/>
      <w:pPr>
        <w:ind w:left="4233" w:hanging="180"/>
      </w:pPr>
    </w:lvl>
    <w:lvl w:ilvl="3" w:tplc="040C000F" w:tentative="1">
      <w:start w:val="1"/>
      <w:numFmt w:val="decimal"/>
      <w:lvlText w:val="%4."/>
      <w:lvlJc w:val="left"/>
      <w:pPr>
        <w:ind w:left="4953" w:hanging="360"/>
      </w:pPr>
    </w:lvl>
    <w:lvl w:ilvl="4" w:tplc="040C0019" w:tentative="1">
      <w:start w:val="1"/>
      <w:numFmt w:val="lowerLetter"/>
      <w:lvlText w:val="%5."/>
      <w:lvlJc w:val="left"/>
      <w:pPr>
        <w:ind w:left="5673" w:hanging="360"/>
      </w:pPr>
    </w:lvl>
    <w:lvl w:ilvl="5" w:tplc="040C001B" w:tentative="1">
      <w:start w:val="1"/>
      <w:numFmt w:val="lowerRoman"/>
      <w:lvlText w:val="%6."/>
      <w:lvlJc w:val="right"/>
      <w:pPr>
        <w:ind w:left="6393" w:hanging="180"/>
      </w:pPr>
    </w:lvl>
    <w:lvl w:ilvl="6" w:tplc="040C000F" w:tentative="1">
      <w:start w:val="1"/>
      <w:numFmt w:val="decimal"/>
      <w:lvlText w:val="%7."/>
      <w:lvlJc w:val="left"/>
      <w:pPr>
        <w:ind w:left="7113" w:hanging="360"/>
      </w:pPr>
    </w:lvl>
    <w:lvl w:ilvl="7" w:tplc="040C0019" w:tentative="1">
      <w:start w:val="1"/>
      <w:numFmt w:val="lowerLetter"/>
      <w:lvlText w:val="%8."/>
      <w:lvlJc w:val="left"/>
      <w:pPr>
        <w:ind w:left="7833" w:hanging="360"/>
      </w:pPr>
    </w:lvl>
    <w:lvl w:ilvl="8" w:tplc="040C001B" w:tentative="1">
      <w:start w:val="1"/>
      <w:numFmt w:val="lowerRoman"/>
      <w:lvlText w:val="%9."/>
      <w:lvlJc w:val="right"/>
      <w:pPr>
        <w:ind w:left="8553" w:hanging="180"/>
      </w:pPr>
    </w:lvl>
  </w:abstractNum>
  <w:abstractNum w:abstractNumId="17">
    <w:nsid w:val="3C537272"/>
    <w:multiLevelType w:val="multilevel"/>
    <w:tmpl w:val="4C5E01A6"/>
    <w:lvl w:ilvl="0">
      <w:start w:val="1"/>
      <w:numFmt w:val="decimal"/>
      <w:lvlText w:val="%1."/>
      <w:lvlJc w:val="left"/>
      <w:pPr>
        <w:ind w:left="720" w:hanging="360"/>
      </w:pPr>
    </w:lvl>
    <w:lvl w:ilvl="1">
      <w:start w:val="1"/>
      <w:numFmt w:val="lowerLetter"/>
      <w:lvlText w:val="%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624" w:hanging="1080"/>
      </w:pPr>
    </w:lvl>
    <w:lvl w:ilvl="7">
      <w:start w:val="1"/>
      <w:numFmt w:val="decimal"/>
      <w:isLgl/>
      <w:lvlText w:val="%1.%2.%3.%4.%5.%6.%7.%8."/>
      <w:lvlJc w:val="left"/>
      <w:pPr>
        <w:ind w:left="7848" w:hanging="1440"/>
      </w:pPr>
    </w:lvl>
    <w:lvl w:ilvl="8">
      <w:start w:val="1"/>
      <w:numFmt w:val="decimal"/>
      <w:isLgl/>
      <w:lvlText w:val="%1.%2.%3.%4.%5.%6.%7.%8.%9."/>
      <w:lvlJc w:val="left"/>
      <w:pPr>
        <w:ind w:left="8712" w:hanging="1440"/>
      </w:pPr>
    </w:lvl>
  </w:abstractNum>
  <w:abstractNum w:abstractNumId="18">
    <w:nsid w:val="3D3318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FE5030"/>
    <w:multiLevelType w:val="hybridMultilevel"/>
    <w:tmpl w:val="F476F71A"/>
    <w:lvl w:ilvl="0" w:tplc="040C000D">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
    <w:nsid w:val="46306D71"/>
    <w:multiLevelType w:val="hybridMultilevel"/>
    <w:tmpl w:val="98E631F6"/>
    <w:lvl w:ilvl="0" w:tplc="A0C2C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C04E9"/>
    <w:multiLevelType w:val="hybridMultilevel"/>
    <w:tmpl w:val="0FFA39EC"/>
    <w:lvl w:ilvl="0" w:tplc="614E6C2A">
      <w:start w:val="10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00320D"/>
    <w:multiLevelType w:val="hybridMultilevel"/>
    <w:tmpl w:val="6F0467E2"/>
    <w:lvl w:ilvl="0" w:tplc="9E1C1BF8">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A6D7AF5"/>
    <w:multiLevelType w:val="hybridMultilevel"/>
    <w:tmpl w:val="A4A27DBC"/>
    <w:lvl w:ilvl="0" w:tplc="A0C2C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5AF7"/>
    <w:multiLevelType w:val="hybridMultilevel"/>
    <w:tmpl w:val="060E9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837593"/>
    <w:multiLevelType w:val="hybridMultilevel"/>
    <w:tmpl w:val="4CDAA67C"/>
    <w:lvl w:ilvl="0" w:tplc="52ECA6E0">
      <w:start w:val="1"/>
      <w:numFmt w:val="lowerLetter"/>
      <w:lvlText w:val="%1)"/>
      <w:lvlJc w:val="left"/>
      <w:pPr>
        <w:ind w:left="2433" w:hanging="360"/>
      </w:pPr>
      <w:rPr>
        <w:rFonts w:hint="default"/>
        <w:b/>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26">
    <w:nsid w:val="511C6446"/>
    <w:multiLevelType w:val="hybridMultilevel"/>
    <w:tmpl w:val="9B3001A2"/>
    <w:lvl w:ilvl="0" w:tplc="FFC0F6B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54D53F25"/>
    <w:multiLevelType w:val="hybridMultilevel"/>
    <w:tmpl w:val="7CCCFE74"/>
    <w:lvl w:ilvl="0" w:tplc="01E27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96762"/>
    <w:multiLevelType w:val="hybridMultilevel"/>
    <w:tmpl w:val="BBBE1750"/>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C40B53"/>
    <w:multiLevelType w:val="multilevel"/>
    <w:tmpl w:val="4C5E01A6"/>
    <w:lvl w:ilvl="0">
      <w:start w:val="1"/>
      <w:numFmt w:val="decimal"/>
      <w:lvlText w:val="%1."/>
      <w:lvlJc w:val="left"/>
      <w:pPr>
        <w:ind w:left="720" w:hanging="360"/>
      </w:pPr>
    </w:lvl>
    <w:lvl w:ilvl="1">
      <w:start w:val="1"/>
      <w:numFmt w:val="lowerLetter"/>
      <w:lvlText w:val="%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624" w:hanging="1080"/>
      </w:pPr>
    </w:lvl>
    <w:lvl w:ilvl="7">
      <w:start w:val="1"/>
      <w:numFmt w:val="decimal"/>
      <w:isLgl/>
      <w:lvlText w:val="%1.%2.%3.%4.%5.%6.%7.%8."/>
      <w:lvlJc w:val="left"/>
      <w:pPr>
        <w:ind w:left="7848" w:hanging="1440"/>
      </w:pPr>
    </w:lvl>
    <w:lvl w:ilvl="8">
      <w:start w:val="1"/>
      <w:numFmt w:val="decimal"/>
      <w:isLgl/>
      <w:lvlText w:val="%1.%2.%3.%4.%5.%6.%7.%8.%9."/>
      <w:lvlJc w:val="left"/>
      <w:pPr>
        <w:ind w:left="8712" w:hanging="1440"/>
      </w:pPr>
    </w:lvl>
  </w:abstractNum>
  <w:abstractNum w:abstractNumId="30">
    <w:nsid w:val="668C4DAB"/>
    <w:multiLevelType w:val="hybridMultilevel"/>
    <w:tmpl w:val="AC7EDBF8"/>
    <w:lvl w:ilvl="0" w:tplc="8346B4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1">
    <w:nsid w:val="69D849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C28006E"/>
    <w:multiLevelType w:val="multilevel"/>
    <w:tmpl w:val="CADA8F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D4A7E44"/>
    <w:multiLevelType w:val="hybridMultilevel"/>
    <w:tmpl w:val="9130850C"/>
    <w:lvl w:ilvl="0" w:tplc="01E275A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7B3059"/>
    <w:multiLevelType w:val="hybridMultilevel"/>
    <w:tmpl w:val="1A1043A8"/>
    <w:lvl w:ilvl="0" w:tplc="CCDE09C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62B140C"/>
    <w:multiLevelType w:val="hybridMultilevel"/>
    <w:tmpl w:val="D5B8B0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7F0516"/>
    <w:multiLevelType w:val="multilevel"/>
    <w:tmpl w:val="4C5E01A6"/>
    <w:lvl w:ilvl="0">
      <w:start w:val="1"/>
      <w:numFmt w:val="decimal"/>
      <w:lvlText w:val="%1."/>
      <w:lvlJc w:val="left"/>
      <w:pPr>
        <w:ind w:left="720" w:hanging="360"/>
      </w:pPr>
    </w:lvl>
    <w:lvl w:ilvl="1">
      <w:start w:val="1"/>
      <w:numFmt w:val="lowerLetter"/>
      <w:lvlText w:val="%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624" w:hanging="1080"/>
      </w:pPr>
    </w:lvl>
    <w:lvl w:ilvl="7">
      <w:start w:val="1"/>
      <w:numFmt w:val="decimal"/>
      <w:isLgl/>
      <w:lvlText w:val="%1.%2.%3.%4.%5.%6.%7.%8."/>
      <w:lvlJc w:val="left"/>
      <w:pPr>
        <w:ind w:left="7848" w:hanging="1440"/>
      </w:pPr>
    </w:lvl>
    <w:lvl w:ilvl="8">
      <w:start w:val="1"/>
      <w:numFmt w:val="decimal"/>
      <w:isLgl/>
      <w:lvlText w:val="%1.%2.%3.%4.%5.%6.%7.%8.%9."/>
      <w:lvlJc w:val="left"/>
      <w:pPr>
        <w:ind w:left="8712" w:hanging="1440"/>
      </w:pPr>
    </w:lvl>
  </w:abstractNum>
  <w:abstractNum w:abstractNumId="37">
    <w:nsid w:val="795205CD"/>
    <w:multiLevelType w:val="hybridMultilevel"/>
    <w:tmpl w:val="1B607122"/>
    <w:lvl w:ilvl="0" w:tplc="9F96ED8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7"/>
  </w:num>
  <w:num w:numId="2">
    <w:abstractNumId w:val="9"/>
  </w:num>
  <w:num w:numId="3">
    <w:abstractNumId w:val="3"/>
  </w:num>
  <w:num w:numId="4">
    <w:abstractNumId w:val="18"/>
  </w:num>
  <w:num w:numId="5">
    <w:abstractNumId w:val="22"/>
  </w:num>
  <w:num w:numId="6">
    <w:abstractNumId w:val="13"/>
  </w:num>
  <w:num w:numId="7">
    <w:abstractNumId w:val="26"/>
  </w:num>
  <w:num w:numId="8">
    <w:abstractNumId w:val="10"/>
  </w:num>
  <w:num w:numId="9">
    <w:abstractNumId w:val="35"/>
  </w:num>
  <w:num w:numId="10">
    <w:abstractNumId w:val="0"/>
  </w:num>
  <w:num w:numId="11">
    <w:abstractNumId w:val="7"/>
  </w:num>
  <w:num w:numId="12">
    <w:abstractNumId w:val="5"/>
  </w:num>
  <w:num w:numId="13">
    <w:abstractNumId w:val="6"/>
  </w:num>
  <w:num w:numId="14">
    <w:abstractNumId w:val="2"/>
  </w:num>
  <w:num w:numId="15">
    <w:abstractNumId w:val="4"/>
  </w:num>
  <w:num w:numId="16">
    <w:abstractNumId w:val="25"/>
  </w:num>
  <w:num w:numId="17">
    <w:abstractNumId w:val="16"/>
  </w:num>
  <w:num w:numId="18">
    <w:abstractNumId w:val="31"/>
  </w:num>
  <w:num w:numId="19">
    <w:abstractNumId w:val="21"/>
  </w:num>
  <w:num w:numId="20">
    <w:abstractNumId w:val="28"/>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num>
  <w:num w:numId="25">
    <w:abstractNumId w:val="34"/>
  </w:num>
  <w:num w:numId="26">
    <w:abstractNumId w:val="14"/>
  </w:num>
  <w:num w:numId="27">
    <w:abstractNumId w:val="33"/>
  </w:num>
  <w:num w:numId="28">
    <w:abstractNumId w:val="27"/>
  </w:num>
  <w:num w:numId="29">
    <w:abstractNumId w:val="12"/>
  </w:num>
  <w:num w:numId="30">
    <w:abstractNumId w:val="15"/>
  </w:num>
  <w:num w:numId="31">
    <w:abstractNumId w:val="32"/>
  </w:num>
  <w:num w:numId="32">
    <w:abstractNumId w:val="1"/>
  </w:num>
  <w:num w:numId="33">
    <w:abstractNumId w:val="20"/>
  </w:num>
  <w:num w:numId="34">
    <w:abstractNumId w:val="23"/>
  </w:num>
  <w:num w:numId="35">
    <w:abstractNumId w:val="8"/>
  </w:num>
  <w:num w:numId="36">
    <w:abstractNumId w:val="11"/>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F5"/>
    <w:rsid w:val="0000650D"/>
    <w:rsid w:val="00012E49"/>
    <w:rsid w:val="00014622"/>
    <w:rsid w:val="00016B43"/>
    <w:rsid w:val="00030214"/>
    <w:rsid w:val="00040083"/>
    <w:rsid w:val="00041F1D"/>
    <w:rsid w:val="00060371"/>
    <w:rsid w:val="00061C83"/>
    <w:rsid w:val="00076AFF"/>
    <w:rsid w:val="000806B4"/>
    <w:rsid w:val="0008703F"/>
    <w:rsid w:val="0009099F"/>
    <w:rsid w:val="00092127"/>
    <w:rsid w:val="000A1976"/>
    <w:rsid w:val="000A3F35"/>
    <w:rsid w:val="000B2DE3"/>
    <w:rsid w:val="000B3680"/>
    <w:rsid w:val="000B4AF3"/>
    <w:rsid w:val="000C7F9D"/>
    <w:rsid w:val="00100EDA"/>
    <w:rsid w:val="00106954"/>
    <w:rsid w:val="001159FF"/>
    <w:rsid w:val="00125547"/>
    <w:rsid w:val="0012657A"/>
    <w:rsid w:val="0012762E"/>
    <w:rsid w:val="00133BB9"/>
    <w:rsid w:val="0014177C"/>
    <w:rsid w:val="00145BD3"/>
    <w:rsid w:val="001539A7"/>
    <w:rsid w:val="00181ED9"/>
    <w:rsid w:val="00186828"/>
    <w:rsid w:val="0019065F"/>
    <w:rsid w:val="001B4F5F"/>
    <w:rsid w:val="001E0C7A"/>
    <w:rsid w:val="001E7F1F"/>
    <w:rsid w:val="001F75B1"/>
    <w:rsid w:val="00207C48"/>
    <w:rsid w:val="0021183D"/>
    <w:rsid w:val="00215342"/>
    <w:rsid w:val="00216FF7"/>
    <w:rsid w:val="00241CD4"/>
    <w:rsid w:val="00250289"/>
    <w:rsid w:val="002523B3"/>
    <w:rsid w:val="00253184"/>
    <w:rsid w:val="002613A7"/>
    <w:rsid w:val="002618CA"/>
    <w:rsid w:val="002712D5"/>
    <w:rsid w:val="00282566"/>
    <w:rsid w:val="002838FF"/>
    <w:rsid w:val="002A4BB5"/>
    <w:rsid w:val="002A50B0"/>
    <w:rsid w:val="002B338B"/>
    <w:rsid w:val="002B7D5E"/>
    <w:rsid w:val="002C3890"/>
    <w:rsid w:val="002C38AC"/>
    <w:rsid w:val="002C59B4"/>
    <w:rsid w:val="002D27A8"/>
    <w:rsid w:val="00307C69"/>
    <w:rsid w:val="00307FC0"/>
    <w:rsid w:val="00323B60"/>
    <w:rsid w:val="00333418"/>
    <w:rsid w:val="00337300"/>
    <w:rsid w:val="003465EC"/>
    <w:rsid w:val="00350427"/>
    <w:rsid w:val="0036707A"/>
    <w:rsid w:val="0038391B"/>
    <w:rsid w:val="00390D53"/>
    <w:rsid w:val="003A5E97"/>
    <w:rsid w:val="003A7551"/>
    <w:rsid w:val="003B3B55"/>
    <w:rsid w:val="003B43DA"/>
    <w:rsid w:val="003B70D8"/>
    <w:rsid w:val="003E7D9D"/>
    <w:rsid w:val="003F5C27"/>
    <w:rsid w:val="00401D34"/>
    <w:rsid w:val="00403D54"/>
    <w:rsid w:val="00404FD4"/>
    <w:rsid w:val="0041399E"/>
    <w:rsid w:val="004163E6"/>
    <w:rsid w:val="0042198B"/>
    <w:rsid w:val="00435D19"/>
    <w:rsid w:val="0044546F"/>
    <w:rsid w:val="00462C5B"/>
    <w:rsid w:val="004644AF"/>
    <w:rsid w:val="00481105"/>
    <w:rsid w:val="004812E6"/>
    <w:rsid w:val="004831AA"/>
    <w:rsid w:val="004A2D36"/>
    <w:rsid w:val="004B5258"/>
    <w:rsid w:val="004D07BC"/>
    <w:rsid w:val="004E391E"/>
    <w:rsid w:val="00505D6F"/>
    <w:rsid w:val="00505D97"/>
    <w:rsid w:val="005068D7"/>
    <w:rsid w:val="00513A38"/>
    <w:rsid w:val="00513C0E"/>
    <w:rsid w:val="005426C0"/>
    <w:rsid w:val="005466CB"/>
    <w:rsid w:val="0056022B"/>
    <w:rsid w:val="00564522"/>
    <w:rsid w:val="00566782"/>
    <w:rsid w:val="0057174E"/>
    <w:rsid w:val="00572D0A"/>
    <w:rsid w:val="00593C1F"/>
    <w:rsid w:val="005C7FBA"/>
    <w:rsid w:val="005F1F50"/>
    <w:rsid w:val="006114CF"/>
    <w:rsid w:val="00613004"/>
    <w:rsid w:val="006158DE"/>
    <w:rsid w:val="0061725B"/>
    <w:rsid w:val="00620DD0"/>
    <w:rsid w:val="00625DA0"/>
    <w:rsid w:val="00631AA3"/>
    <w:rsid w:val="00653C1A"/>
    <w:rsid w:val="00657CF1"/>
    <w:rsid w:val="00662F88"/>
    <w:rsid w:val="00670C01"/>
    <w:rsid w:val="006760BA"/>
    <w:rsid w:val="006763DB"/>
    <w:rsid w:val="006B1135"/>
    <w:rsid w:val="006B5653"/>
    <w:rsid w:val="006D173A"/>
    <w:rsid w:val="006D47E8"/>
    <w:rsid w:val="006D4DA8"/>
    <w:rsid w:val="006F60E7"/>
    <w:rsid w:val="006F751D"/>
    <w:rsid w:val="00716F71"/>
    <w:rsid w:val="00724AC1"/>
    <w:rsid w:val="00735881"/>
    <w:rsid w:val="00741537"/>
    <w:rsid w:val="007429F5"/>
    <w:rsid w:val="00747A1C"/>
    <w:rsid w:val="00747C83"/>
    <w:rsid w:val="00750FAA"/>
    <w:rsid w:val="007562D4"/>
    <w:rsid w:val="007645F9"/>
    <w:rsid w:val="00774D24"/>
    <w:rsid w:val="0078197E"/>
    <w:rsid w:val="00781FDE"/>
    <w:rsid w:val="00787A62"/>
    <w:rsid w:val="007A1E23"/>
    <w:rsid w:val="007B370A"/>
    <w:rsid w:val="007D0BE5"/>
    <w:rsid w:val="007D681E"/>
    <w:rsid w:val="007D6CF1"/>
    <w:rsid w:val="007E1FD7"/>
    <w:rsid w:val="007E2CE1"/>
    <w:rsid w:val="0080491F"/>
    <w:rsid w:val="008134A4"/>
    <w:rsid w:val="008139AC"/>
    <w:rsid w:val="0081637E"/>
    <w:rsid w:val="00827E55"/>
    <w:rsid w:val="0085196C"/>
    <w:rsid w:val="00855A0C"/>
    <w:rsid w:val="008835B9"/>
    <w:rsid w:val="008848BB"/>
    <w:rsid w:val="00885D74"/>
    <w:rsid w:val="008924EF"/>
    <w:rsid w:val="008A7746"/>
    <w:rsid w:val="008B1907"/>
    <w:rsid w:val="008B1982"/>
    <w:rsid w:val="008B1F4C"/>
    <w:rsid w:val="008B3363"/>
    <w:rsid w:val="008B445C"/>
    <w:rsid w:val="008B6C2F"/>
    <w:rsid w:val="008C56F3"/>
    <w:rsid w:val="008C65CE"/>
    <w:rsid w:val="008C6945"/>
    <w:rsid w:val="008E5AE8"/>
    <w:rsid w:val="008F375F"/>
    <w:rsid w:val="00906398"/>
    <w:rsid w:val="0091291F"/>
    <w:rsid w:val="00916DB6"/>
    <w:rsid w:val="009358CC"/>
    <w:rsid w:val="00941979"/>
    <w:rsid w:val="00942789"/>
    <w:rsid w:val="00942850"/>
    <w:rsid w:val="00942EF0"/>
    <w:rsid w:val="009A3CE7"/>
    <w:rsid w:val="009B1FF8"/>
    <w:rsid w:val="009B7477"/>
    <w:rsid w:val="009B7A97"/>
    <w:rsid w:val="009C0398"/>
    <w:rsid w:val="009C0EE6"/>
    <w:rsid w:val="009C5A71"/>
    <w:rsid w:val="009F1B70"/>
    <w:rsid w:val="009F1DB7"/>
    <w:rsid w:val="009F7A5B"/>
    <w:rsid w:val="00A00962"/>
    <w:rsid w:val="00A04800"/>
    <w:rsid w:val="00A075A0"/>
    <w:rsid w:val="00A1236D"/>
    <w:rsid w:val="00A1377D"/>
    <w:rsid w:val="00A17BE7"/>
    <w:rsid w:val="00A207DF"/>
    <w:rsid w:val="00A279C6"/>
    <w:rsid w:val="00A31E4A"/>
    <w:rsid w:val="00A36691"/>
    <w:rsid w:val="00A420AA"/>
    <w:rsid w:val="00A46069"/>
    <w:rsid w:val="00A51084"/>
    <w:rsid w:val="00A558DF"/>
    <w:rsid w:val="00A57238"/>
    <w:rsid w:val="00A622D7"/>
    <w:rsid w:val="00A64A43"/>
    <w:rsid w:val="00A85312"/>
    <w:rsid w:val="00A868D5"/>
    <w:rsid w:val="00A86A4B"/>
    <w:rsid w:val="00A90020"/>
    <w:rsid w:val="00A93A43"/>
    <w:rsid w:val="00A977F9"/>
    <w:rsid w:val="00AA0500"/>
    <w:rsid w:val="00AA47C3"/>
    <w:rsid w:val="00AA5886"/>
    <w:rsid w:val="00AA70FF"/>
    <w:rsid w:val="00AB214B"/>
    <w:rsid w:val="00AB53AC"/>
    <w:rsid w:val="00AB583A"/>
    <w:rsid w:val="00AB5863"/>
    <w:rsid w:val="00AB6CA2"/>
    <w:rsid w:val="00AC42F5"/>
    <w:rsid w:val="00AD038F"/>
    <w:rsid w:val="00AD7367"/>
    <w:rsid w:val="00AD7C43"/>
    <w:rsid w:val="00AE30A3"/>
    <w:rsid w:val="00AE4AC0"/>
    <w:rsid w:val="00AE7FA8"/>
    <w:rsid w:val="00AF1B6A"/>
    <w:rsid w:val="00B50D6E"/>
    <w:rsid w:val="00B52FD1"/>
    <w:rsid w:val="00B55F3C"/>
    <w:rsid w:val="00B56810"/>
    <w:rsid w:val="00B642EA"/>
    <w:rsid w:val="00B7760A"/>
    <w:rsid w:val="00B82E8E"/>
    <w:rsid w:val="00BA4CA8"/>
    <w:rsid w:val="00BC21A6"/>
    <w:rsid w:val="00BC2438"/>
    <w:rsid w:val="00BC76AB"/>
    <w:rsid w:val="00BD5DBF"/>
    <w:rsid w:val="00BE022F"/>
    <w:rsid w:val="00BE334E"/>
    <w:rsid w:val="00BE4294"/>
    <w:rsid w:val="00C1313C"/>
    <w:rsid w:val="00C157C3"/>
    <w:rsid w:val="00C17CF8"/>
    <w:rsid w:val="00C225BA"/>
    <w:rsid w:val="00C2549A"/>
    <w:rsid w:val="00C324E0"/>
    <w:rsid w:val="00C3297C"/>
    <w:rsid w:val="00C510D9"/>
    <w:rsid w:val="00C57295"/>
    <w:rsid w:val="00C5753C"/>
    <w:rsid w:val="00C62ABF"/>
    <w:rsid w:val="00C64044"/>
    <w:rsid w:val="00C65CE6"/>
    <w:rsid w:val="00C67A48"/>
    <w:rsid w:val="00C9089A"/>
    <w:rsid w:val="00C94F74"/>
    <w:rsid w:val="00C9516C"/>
    <w:rsid w:val="00C96378"/>
    <w:rsid w:val="00CB22B6"/>
    <w:rsid w:val="00CC7668"/>
    <w:rsid w:val="00CD3F2B"/>
    <w:rsid w:val="00CD7FBB"/>
    <w:rsid w:val="00CE18FE"/>
    <w:rsid w:val="00CF0848"/>
    <w:rsid w:val="00D11BAA"/>
    <w:rsid w:val="00D12A1E"/>
    <w:rsid w:val="00D17611"/>
    <w:rsid w:val="00D17925"/>
    <w:rsid w:val="00D26758"/>
    <w:rsid w:val="00D317F2"/>
    <w:rsid w:val="00D325A1"/>
    <w:rsid w:val="00D35400"/>
    <w:rsid w:val="00D41208"/>
    <w:rsid w:val="00D419C3"/>
    <w:rsid w:val="00D449C9"/>
    <w:rsid w:val="00D479D4"/>
    <w:rsid w:val="00D53FA1"/>
    <w:rsid w:val="00D6133B"/>
    <w:rsid w:val="00D62B18"/>
    <w:rsid w:val="00D92A11"/>
    <w:rsid w:val="00D92F73"/>
    <w:rsid w:val="00DA7139"/>
    <w:rsid w:val="00DC1AD1"/>
    <w:rsid w:val="00DC37ED"/>
    <w:rsid w:val="00DF135F"/>
    <w:rsid w:val="00E00B88"/>
    <w:rsid w:val="00E04240"/>
    <w:rsid w:val="00E064E1"/>
    <w:rsid w:val="00E12264"/>
    <w:rsid w:val="00E1266F"/>
    <w:rsid w:val="00E145DA"/>
    <w:rsid w:val="00E219B9"/>
    <w:rsid w:val="00E317AD"/>
    <w:rsid w:val="00E61D81"/>
    <w:rsid w:val="00E81D56"/>
    <w:rsid w:val="00E840C9"/>
    <w:rsid w:val="00E874A7"/>
    <w:rsid w:val="00E87FF4"/>
    <w:rsid w:val="00E9791D"/>
    <w:rsid w:val="00EB79B2"/>
    <w:rsid w:val="00ED1D7E"/>
    <w:rsid w:val="00ED3BAE"/>
    <w:rsid w:val="00EE32DA"/>
    <w:rsid w:val="00EE787D"/>
    <w:rsid w:val="00F1225D"/>
    <w:rsid w:val="00F14F5B"/>
    <w:rsid w:val="00F26465"/>
    <w:rsid w:val="00F33AEB"/>
    <w:rsid w:val="00F430F8"/>
    <w:rsid w:val="00F631A6"/>
    <w:rsid w:val="00F7055F"/>
    <w:rsid w:val="00FA665B"/>
    <w:rsid w:val="00FC1C83"/>
    <w:rsid w:val="00FC4C1E"/>
    <w:rsid w:val="00FC5DA4"/>
    <w:rsid w:val="00FD1986"/>
    <w:rsid w:val="00FE5447"/>
    <w:rsid w:val="00FF065B"/>
    <w:rsid w:val="00FF232B"/>
    <w:rsid w:val="00FF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6"/>
    <w:rPr>
      <w:rFonts w:ascii="Times New Roman" w:hAnsi="Times New Roman"/>
      <w:sz w:val="24"/>
      <w:szCs w:val="24"/>
    </w:rPr>
  </w:style>
  <w:style w:type="paragraph" w:styleId="Heading1">
    <w:name w:val="heading 1"/>
    <w:basedOn w:val="Normal"/>
    <w:next w:val="Normal"/>
    <w:link w:val="Heading1Char"/>
    <w:qFormat/>
    <w:rsid w:val="00AE4AC0"/>
    <w:pPr>
      <w:keepNext/>
      <w:jc w:val="center"/>
      <w:outlineLvl w:val="0"/>
    </w:pPr>
    <w:rPr>
      <w:rFonts w:eastAsia="Times New Roman"/>
      <w:b/>
      <w:sz w:val="20"/>
      <w:szCs w:val="20"/>
      <w:lang w:val="en-US" w:eastAsia="en-US"/>
    </w:rPr>
  </w:style>
  <w:style w:type="paragraph" w:styleId="Heading2">
    <w:name w:val="heading 2"/>
    <w:basedOn w:val="Normal"/>
    <w:next w:val="Normal"/>
    <w:link w:val="Heading2Char"/>
    <w:unhideWhenUsed/>
    <w:qFormat/>
    <w:rsid w:val="00216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4AC0"/>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link w:val="Heading4Char"/>
    <w:qFormat/>
    <w:rsid w:val="00AE4AC0"/>
    <w:pPr>
      <w:keepNext/>
      <w:spacing w:before="240" w:after="60"/>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qFormat/>
    <w:rsid w:val="008924EF"/>
    <w:pPr>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924EF"/>
    <w:pPr>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8924EF"/>
    <w:pPr>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8924EF"/>
    <w:pPr>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8924EF"/>
    <w:pPr>
      <w:spacing w:before="240" w:after="60"/>
      <w:ind w:left="1584" w:hanging="1584"/>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21A6"/>
    <w:rPr>
      <w:i/>
      <w:iCs/>
    </w:rPr>
  </w:style>
  <w:style w:type="paragraph" w:styleId="NoSpacing">
    <w:name w:val="No Spacing"/>
    <w:link w:val="NoSpacingChar"/>
    <w:uiPriority w:val="1"/>
    <w:qFormat/>
    <w:rsid w:val="00BC21A6"/>
    <w:rPr>
      <w:rFonts w:eastAsia="Times New Roman"/>
      <w:sz w:val="22"/>
      <w:szCs w:val="22"/>
      <w:lang w:val="en-US" w:eastAsia="en-US"/>
    </w:rPr>
  </w:style>
  <w:style w:type="character" w:customStyle="1" w:styleId="NoSpacingChar">
    <w:name w:val="No Spacing Char"/>
    <w:link w:val="NoSpacing"/>
    <w:uiPriority w:val="1"/>
    <w:rsid w:val="00BC21A6"/>
    <w:rPr>
      <w:rFonts w:eastAsia="Times New Roman"/>
      <w:sz w:val="22"/>
      <w:szCs w:val="22"/>
      <w:lang w:val="en-US" w:eastAsia="en-US" w:bidi="ar-SA"/>
    </w:rPr>
  </w:style>
  <w:style w:type="paragraph" w:styleId="Header">
    <w:name w:val="header"/>
    <w:basedOn w:val="Normal"/>
    <w:link w:val="HeaderChar"/>
    <w:uiPriority w:val="99"/>
    <w:unhideWhenUsed/>
    <w:rsid w:val="008B3363"/>
    <w:pPr>
      <w:tabs>
        <w:tab w:val="center" w:pos="4680"/>
        <w:tab w:val="right" w:pos="9360"/>
      </w:tabs>
    </w:pPr>
  </w:style>
  <w:style w:type="character" w:customStyle="1" w:styleId="HeaderChar">
    <w:name w:val="Header Char"/>
    <w:link w:val="Header"/>
    <w:uiPriority w:val="99"/>
    <w:rsid w:val="008B3363"/>
    <w:rPr>
      <w:rFonts w:ascii="Times New Roman" w:hAnsi="Times New Roman"/>
      <w:sz w:val="24"/>
      <w:szCs w:val="24"/>
      <w:lang w:val="fr-FR" w:eastAsia="fr-FR"/>
    </w:rPr>
  </w:style>
  <w:style w:type="paragraph" w:styleId="Footer">
    <w:name w:val="footer"/>
    <w:basedOn w:val="Normal"/>
    <w:link w:val="FooterChar"/>
    <w:uiPriority w:val="99"/>
    <w:semiHidden/>
    <w:unhideWhenUsed/>
    <w:rsid w:val="008B3363"/>
    <w:pPr>
      <w:tabs>
        <w:tab w:val="center" w:pos="4680"/>
        <w:tab w:val="right" w:pos="9360"/>
      </w:tabs>
    </w:pPr>
  </w:style>
  <w:style w:type="character" w:customStyle="1" w:styleId="FooterChar">
    <w:name w:val="Footer Char"/>
    <w:link w:val="Footer"/>
    <w:uiPriority w:val="99"/>
    <w:semiHidden/>
    <w:rsid w:val="008B3363"/>
    <w:rPr>
      <w:rFonts w:ascii="Times New Roman" w:hAnsi="Times New Roman"/>
      <w:sz w:val="24"/>
      <w:szCs w:val="24"/>
      <w:lang w:val="fr-FR" w:eastAsia="fr-FR"/>
    </w:rPr>
  </w:style>
  <w:style w:type="paragraph" w:styleId="BalloonText">
    <w:name w:val="Balloon Text"/>
    <w:basedOn w:val="Normal"/>
    <w:link w:val="BalloonTextChar"/>
    <w:uiPriority w:val="99"/>
    <w:semiHidden/>
    <w:unhideWhenUsed/>
    <w:rsid w:val="00653C1A"/>
    <w:rPr>
      <w:rFonts w:ascii="Tahoma" w:hAnsi="Tahoma" w:cs="Tahoma"/>
      <w:sz w:val="16"/>
      <w:szCs w:val="16"/>
    </w:rPr>
  </w:style>
  <w:style w:type="character" w:customStyle="1" w:styleId="BalloonTextChar">
    <w:name w:val="Balloon Text Char"/>
    <w:link w:val="BalloonText"/>
    <w:uiPriority w:val="99"/>
    <w:semiHidden/>
    <w:rsid w:val="00653C1A"/>
    <w:rPr>
      <w:rFonts w:ascii="Tahoma" w:hAnsi="Tahoma" w:cs="Tahoma"/>
      <w:sz w:val="16"/>
      <w:szCs w:val="16"/>
      <w:lang w:val="fr-FR" w:eastAsia="fr-FR"/>
    </w:rPr>
  </w:style>
  <w:style w:type="character" w:styleId="Hyperlink">
    <w:name w:val="Hyperlink"/>
    <w:unhideWhenUsed/>
    <w:rsid w:val="00505D6F"/>
    <w:rPr>
      <w:color w:val="0000FF"/>
      <w:u w:val="single"/>
    </w:rPr>
  </w:style>
  <w:style w:type="character" w:customStyle="1" w:styleId="Heading1Char">
    <w:name w:val="Heading 1 Char"/>
    <w:link w:val="Heading1"/>
    <w:rsid w:val="00AE4AC0"/>
    <w:rPr>
      <w:rFonts w:ascii="Times New Roman" w:eastAsia="Times New Roman" w:hAnsi="Times New Roman"/>
      <w:b/>
    </w:rPr>
  </w:style>
  <w:style w:type="character" w:customStyle="1" w:styleId="Heading3Char">
    <w:name w:val="Heading 3 Char"/>
    <w:link w:val="Heading3"/>
    <w:uiPriority w:val="9"/>
    <w:rsid w:val="00AE4AC0"/>
    <w:rPr>
      <w:rFonts w:ascii="Cambria" w:eastAsia="Times New Roman" w:hAnsi="Cambria"/>
      <w:b/>
      <w:bCs/>
      <w:sz w:val="26"/>
      <w:szCs w:val="26"/>
    </w:rPr>
  </w:style>
  <w:style w:type="character" w:customStyle="1" w:styleId="Heading4Char">
    <w:name w:val="Heading 4 Char"/>
    <w:link w:val="Heading4"/>
    <w:uiPriority w:val="9"/>
    <w:rsid w:val="00AE4AC0"/>
    <w:rPr>
      <w:rFonts w:eastAsia="Times New Roman"/>
      <w:b/>
      <w:bCs/>
      <w:sz w:val="28"/>
      <w:szCs w:val="28"/>
    </w:rPr>
  </w:style>
  <w:style w:type="paragraph" w:styleId="ListParagraph">
    <w:name w:val="List Paragraph"/>
    <w:aliases w:val="Puce-Def-Px,Ha,T1,Titre 2B,Titre 2b"/>
    <w:basedOn w:val="Normal"/>
    <w:link w:val="ListParagraphChar"/>
    <w:uiPriority w:val="34"/>
    <w:qFormat/>
    <w:rsid w:val="00AE4AC0"/>
    <w:pPr>
      <w:ind w:left="720"/>
    </w:pPr>
    <w:rPr>
      <w:rFonts w:eastAsia="Times New Roman"/>
      <w:sz w:val="20"/>
      <w:szCs w:val="20"/>
      <w:lang w:val="en-US" w:eastAsia="en-US"/>
    </w:rPr>
  </w:style>
  <w:style w:type="table" w:styleId="TableGrid">
    <w:name w:val="Table Grid"/>
    <w:basedOn w:val="TableNormal"/>
    <w:uiPriority w:val="59"/>
    <w:rsid w:val="00AE4A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B70D8"/>
    <w:rPr>
      <w:b/>
      <w:bCs/>
    </w:rPr>
  </w:style>
  <w:style w:type="character" w:customStyle="1" w:styleId="Heading2Char">
    <w:name w:val="Heading 2 Char"/>
    <w:basedOn w:val="DefaultParagraphFont"/>
    <w:link w:val="Heading2"/>
    <w:rsid w:val="00216F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7A48"/>
    <w:rPr>
      <w:sz w:val="16"/>
      <w:szCs w:val="16"/>
    </w:rPr>
  </w:style>
  <w:style w:type="paragraph" w:styleId="CommentText">
    <w:name w:val="annotation text"/>
    <w:basedOn w:val="Normal"/>
    <w:link w:val="CommentTextChar"/>
    <w:uiPriority w:val="99"/>
    <w:semiHidden/>
    <w:unhideWhenUsed/>
    <w:rsid w:val="00C67A48"/>
    <w:rPr>
      <w:sz w:val="20"/>
      <w:szCs w:val="20"/>
    </w:rPr>
  </w:style>
  <w:style w:type="character" w:customStyle="1" w:styleId="CommentTextChar">
    <w:name w:val="Comment Text Char"/>
    <w:basedOn w:val="DefaultParagraphFont"/>
    <w:link w:val="CommentText"/>
    <w:uiPriority w:val="99"/>
    <w:semiHidden/>
    <w:rsid w:val="00C67A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67A48"/>
    <w:rPr>
      <w:b/>
      <w:bCs/>
    </w:rPr>
  </w:style>
  <w:style w:type="character" w:customStyle="1" w:styleId="CommentSubjectChar">
    <w:name w:val="Comment Subject Char"/>
    <w:basedOn w:val="CommentTextChar"/>
    <w:link w:val="CommentSubject"/>
    <w:uiPriority w:val="99"/>
    <w:semiHidden/>
    <w:rsid w:val="00C67A48"/>
    <w:rPr>
      <w:rFonts w:ascii="Times New Roman" w:hAnsi="Times New Roman"/>
      <w:b/>
      <w:bCs/>
    </w:rPr>
  </w:style>
  <w:style w:type="paragraph" w:styleId="BodyText">
    <w:name w:val="Body Text"/>
    <w:basedOn w:val="Normal"/>
    <w:link w:val="BodyTextChar"/>
    <w:unhideWhenUsed/>
    <w:rsid w:val="009B7477"/>
    <w:pPr>
      <w:spacing w:after="120"/>
    </w:pPr>
  </w:style>
  <w:style w:type="character" w:customStyle="1" w:styleId="BodyTextChar">
    <w:name w:val="Body Text Char"/>
    <w:basedOn w:val="DefaultParagraphFont"/>
    <w:link w:val="BodyText"/>
    <w:rsid w:val="009B7477"/>
    <w:rPr>
      <w:rFonts w:ascii="Times New Roman" w:hAnsi="Times New Roman"/>
      <w:sz w:val="24"/>
      <w:szCs w:val="24"/>
    </w:rPr>
  </w:style>
  <w:style w:type="character" w:customStyle="1" w:styleId="Heading5Char">
    <w:name w:val="Heading 5 Char"/>
    <w:basedOn w:val="DefaultParagraphFont"/>
    <w:link w:val="Heading5"/>
    <w:rsid w:val="008924EF"/>
    <w:rPr>
      <w:rFonts w:eastAsia="Times New Roman"/>
      <w:b/>
      <w:bCs/>
      <w:i/>
      <w:iCs/>
      <w:sz w:val="26"/>
      <w:szCs w:val="26"/>
    </w:rPr>
  </w:style>
  <w:style w:type="character" w:customStyle="1" w:styleId="Heading6Char">
    <w:name w:val="Heading 6 Char"/>
    <w:basedOn w:val="DefaultParagraphFont"/>
    <w:link w:val="Heading6"/>
    <w:rsid w:val="008924EF"/>
    <w:rPr>
      <w:rFonts w:eastAsia="Times New Roman"/>
      <w:b/>
      <w:bCs/>
      <w:sz w:val="22"/>
      <w:szCs w:val="22"/>
    </w:rPr>
  </w:style>
  <w:style w:type="character" w:customStyle="1" w:styleId="Heading7Char">
    <w:name w:val="Heading 7 Char"/>
    <w:basedOn w:val="DefaultParagraphFont"/>
    <w:link w:val="Heading7"/>
    <w:rsid w:val="008924EF"/>
    <w:rPr>
      <w:rFonts w:eastAsia="Times New Roman"/>
      <w:sz w:val="24"/>
      <w:szCs w:val="24"/>
    </w:rPr>
  </w:style>
  <w:style w:type="character" w:customStyle="1" w:styleId="Heading8Char">
    <w:name w:val="Heading 8 Char"/>
    <w:basedOn w:val="DefaultParagraphFont"/>
    <w:link w:val="Heading8"/>
    <w:rsid w:val="008924EF"/>
    <w:rPr>
      <w:rFonts w:eastAsia="Times New Roman"/>
      <w:i/>
      <w:iCs/>
      <w:sz w:val="24"/>
      <w:szCs w:val="24"/>
    </w:rPr>
  </w:style>
  <w:style w:type="character" w:customStyle="1" w:styleId="Heading9Char">
    <w:name w:val="Heading 9 Char"/>
    <w:basedOn w:val="DefaultParagraphFont"/>
    <w:link w:val="Heading9"/>
    <w:rsid w:val="008924EF"/>
    <w:rPr>
      <w:rFonts w:ascii="Cambria" w:eastAsia="Times New Roman" w:hAnsi="Cambria"/>
      <w:sz w:val="22"/>
      <w:szCs w:val="22"/>
    </w:rPr>
  </w:style>
  <w:style w:type="paragraph" w:styleId="BodyText2">
    <w:name w:val="Body Text 2"/>
    <w:basedOn w:val="Normal"/>
    <w:link w:val="BodyText2Char"/>
    <w:semiHidden/>
    <w:unhideWhenUsed/>
    <w:rsid w:val="00C225BA"/>
    <w:pPr>
      <w:spacing w:after="120" w:line="480" w:lineRule="auto"/>
    </w:pPr>
  </w:style>
  <w:style w:type="character" w:customStyle="1" w:styleId="BodyText2Char">
    <w:name w:val="Body Text 2 Char"/>
    <w:basedOn w:val="DefaultParagraphFont"/>
    <w:link w:val="BodyText2"/>
    <w:semiHidden/>
    <w:rsid w:val="00C225BA"/>
    <w:rPr>
      <w:rFonts w:ascii="Times New Roman" w:hAnsi="Times New Roman"/>
      <w:sz w:val="24"/>
      <w:szCs w:val="24"/>
    </w:rPr>
  </w:style>
  <w:style w:type="character" w:customStyle="1" w:styleId="ListParagraphChar">
    <w:name w:val="List Paragraph Char"/>
    <w:aliases w:val="Puce-Def-Px Char,Ha Char,T1 Char,Titre 2B Char,Titre 2b Char"/>
    <w:link w:val="ListParagraph"/>
    <w:uiPriority w:val="34"/>
    <w:locked/>
    <w:rsid w:val="00A36691"/>
    <w:rPr>
      <w:rFonts w:ascii="Times New Roman" w:eastAsia="Times New Roman" w:hAnsi="Times New Roman"/>
      <w:lang w:val="en-US" w:eastAsia="en-US"/>
    </w:rPr>
  </w:style>
  <w:style w:type="paragraph" w:styleId="FootnoteText">
    <w:name w:val="footnote text"/>
    <w:basedOn w:val="Normal"/>
    <w:link w:val="FootnoteTextChar"/>
    <w:uiPriority w:val="99"/>
    <w:semiHidden/>
    <w:unhideWhenUsed/>
    <w:rsid w:val="00E04240"/>
    <w:rPr>
      <w:sz w:val="20"/>
      <w:szCs w:val="20"/>
    </w:rPr>
  </w:style>
  <w:style w:type="character" w:customStyle="1" w:styleId="FootnoteTextChar">
    <w:name w:val="Footnote Text Char"/>
    <w:basedOn w:val="DefaultParagraphFont"/>
    <w:link w:val="FootnoteText"/>
    <w:uiPriority w:val="99"/>
    <w:semiHidden/>
    <w:rsid w:val="00E04240"/>
    <w:rPr>
      <w:rFonts w:ascii="Times New Roman" w:hAnsi="Times New Roman"/>
    </w:rPr>
  </w:style>
  <w:style w:type="character" w:styleId="FootnoteReference">
    <w:name w:val="footnote reference"/>
    <w:basedOn w:val="DefaultParagraphFont"/>
    <w:uiPriority w:val="99"/>
    <w:semiHidden/>
    <w:unhideWhenUsed/>
    <w:rsid w:val="00E04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6"/>
    <w:rPr>
      <w:rFonts w:ascii="Times New Roman" w:hAnsi="Times New Roman"/>
      <w:sz w:val="24"/>
      <w:szCs w:val="24"/>
    </w:rPr>
  </w:style>
  <w:style w:type="paragraph" w:styleId="Heading1">
    <w:name w:val="heading 1"/>
    <w:basedOn w:val="Normal"/>
    <w:next w:val="Normal"/>
    <w:link w:val="Heading1Char"/>
    <w:qFormat/>
    <w:rsid w:val="00AE4AC0"/>
    <w:pPr>
      <w:keepNext/>
      <w:jc w:val="center"/>
      <w:outlineLvl w:val="0"/>
    </w:pPr>
    <w:rPr>
      <w:rFonts w:eastAsia="Times New Roman"/>
      <w:b/>
      <w:sz w:val="20"/>
      <w:szCs w:val="20"/>
      <w:lang w:val="en-US" w:eastAsia="en-US"/>
    </w:rPr>
  </w:style>
  <w:style w:type="paragraph" w:styleId="Heading2">
    <w:name w:val="heading 2"/>
    <w:basedOn w:val="Normal"/>
    <w:next w:val="Normal"/>
    <w:link w:val="Heading2Char"/>
    <w:unhideWhenUsed/>
    <w:qFormat/>
    <w:rsid w:val="00216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4AC0"/>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link w:val="Heading4Char"/>
    <w:qFormat/>
    <w:rsid w:val="00AE4AC0"/>
    <w:pPr>
      <w:keepNext/>
      <w:spacing w:before="240" w:after="60"/>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qFormat/>
    <w:rsid w:val="008924EF"/>
    <w:pPr>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924EF"/>
    <w:pPr>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8924EF"/>
    <w:pPr>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8924EF"/>
    <w:pPr>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8924EF"/>
    <w:pPr>
      <w:spacing w:before="240" w:after="60"/>
      <w:ind w:left="1584" w:hanging="1584"/>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21A6"/>
    <w:rPr>
      <w:i/>
      <w:iCs/>
    </w:rPr>
  </w:style>
  <w:style w:type="paragraph" w:styleId="NoSpacing">
    <w:name w:val="No Spacing"/>
    <w:link w:val="NoSpacingChar"/>
    <w:uiPriority w:val="1"/>
    <w:qFormat/>
    <w:rsid w:val="00BC21A6"/>
    <w:rPr>
      <w:rFonts w:eastAsia="Times New Roman"/>
      <w:sz w:val="22"/>
      <w:szCs w:val="22"/>
      <w:lang w:val="en-US" w:eastAsia="en-US"/>
    </w:rPr>
  </w:style>
  <w:style w:type="character" w:customStyle="1" w:styleId="NoSpacingChar">
    <w:name w:val="No Spacing Char"/>
    <w:link w:val="NoSpacing"/>
    <w:uiPriority w:val="1"/>
    <w:rsid w:val="00BC21A6"/>
    <w:rPr>
      <w:rFonts w:eastAsia="Times New Roman"/>
      <w:sz w:val="22"/>
      <w:szCs w:val="22"/>
      <w:lang w:val="en-US" w:eastAsia="en-US" w:bidi="ar-SA"/>
    </w:rPr>
  </w:style>
  <w:style w:type="paragraph" w:styleId="Header">
    <w:name w:val="header"/>
    <w:basedOn w:val="Normal"/>
    <w:link w:val="HeaderChar"/>
    <w:uiPriority w:val="99"/>
    <w:unhideWhenUsed/>
    <w:rsid w:val="008B3363"/>
    <w:pPr>
      <w:tabs>
        <w:tab w:val="center" w:pos="4680"/>
        <w:tab w:val="right" w:pos="9360"/>
      </w:tabs>
    </w:pPr>
  </w:style>
  <w:style w:type="character" w:customStyle="1" w:styleId="HeaderChar">
    <w:name w:val="Header Char"/>
    <w:link w:val="Header"/>
    <w:uiPriority w:val="99"/>
    <w:rsid w:val="008B3363"/>
    <w:rPr>
      <w:rFonts w:ascii="Times New Roman" w:hAnsi="Times New Roman"/>
      <w:sz w:val="24"/>
      <w:szCs w:val="24"/>
      <w:lang w:val="fr-FR" w:eastAsia="fr-FR"/>
    </w:rPr>
  </w:style>
  <w:style w:type="paragraph" w:styleId="Footer">
    <w:name w:val="footer"/>
    <w:basedOn w:val="Normal"/>
    <w:link w:val="FooterChar"/>
    <w:uiPriority w:val="99"/>
    <w:semiHidden/>
    <w:unhideWhenUsed/>
    <w:rsid w:val="008B3363"/>
    <w:pPr>
      <w:tabs>
        <w:tab w:val="center" w:pos="4680"/>
        <w:tab w:val="right" w:pos="9360"/>
      </w:tabs>
    </w:pPr>
  </w:style>
  <w:style w:type="character" w:customStyle="1" w:styleId="FooterChar">
    <w:name w:val="Footer Char"/>
    <w:link w:val="Footer"/>
    <w:uiPriority w:val="99"/>
    <w:semiHidden/>
    <w:rsid w:val="008B3363"/>
    <w:rPr>
      <w:rFonts w:ascii="Times New Roman" w:hAnsi="Times New Roman"/>
      <w:sz w:val="24"/>
      <w:szCs w:val="24"/>
      <w:lang w:val="fr-FR" w:eastAsia="fr-FR"/>
    </w:rPr>
  </w:style>
  <w:style w:type="paragraph" w:styleId="BalloonText">
    <w:name w:val="Balloon Text"/>
    <w:basedOn w:val="Normal"/>
    <w:link w:val="BalloonTextChar"/>
    <w:uiPriority w:val="99"/>
    <w:semiHidden/>
    <w:unhideWhenUsed/>
    <w:rsid w:val="00653C1A"/>
    <w:rPr>
      <w:rFonts w:ascii="Tahoma" w:hAnsi="Tahoma" w:cs="Tahoma"/>
      <w:sz w:val="16"/>
      <w:szCs w:val="16"/>
    </w:rPr>
  </w:style>
  <w:style w:type="character" w:customStyle="1" w:styleId="BalloonTextChar">
    <w:name w:val="Balloon Text Char"/>
    <w:link w:val="BalloonText"/>
    <w:uiPriority w:val="99"/>
    <w:semiHidden/>
    <w:rsid w:val="00653C1A"/>
    <w:rPr>
      <w:rFonts w:ascii="Tahoma" w:hAnsi="Tahoma" w:cs="Tahoma"/>
      <w:sz w:val="16"/>
      <w:szCs w:val="16"/>
      <w:lang w:val="fr-FR" w:eastAsia="fr-FR"/>
    </w:rPr>
  </w:style>
  <w:style w:type="character" w:styleId="Hyperlink">
    <w:name w:val="Hyperlink"/>
    <w:unhideWhenUsed/>
    <w:rsid w:val="00505D6F"/>
    <w:rPr>
      <w:color w:val="0000FF"/>
      <w:u w:val="single"/>
    </w:rPr>
  </w:style>
  <w:style w:type="character" w:customStyle="1" w:styleId="Heading1Char">
    <w:name w:val="Heading 1 Char"/>
    <w:link w:val="Heading1"/>
    <w:rsid w:val="00AE4AC0"/>
    <w:rPr>
      <w:rFonts w:ascii="Times New Roman" w:eastAsia="Times New Roman" w:hAnsi="Times New Roman"/>
      <w:b/>
    </w:rPr>
  </w:style>
  <w:style w:type="character" w:customStyle="1" w:styleId="Heading3Char">
    <w:name w:val="Heading 3 Char"/>
    <w:link w:val="Heading3"/>
    <w:uiPriority w:val="9"/>
    <w:rsid w:val="00AE4AC0"/>
    <w:rPr>
      <w:rFonts w:ascii="Cambria" w:eastAsia="Times New Roman" w:hAnsi="Cambria"/>
      <w:b/>
      <w:bCs/>
      <w:sz w:val="26"/>
      <w:szCs w:val="26"/>
    </w:rPr>
  </w:style>
  <w:style w:type="character" w:customStyle="1" w:styleId="Heading4Char">
    <w:name w:val="Heading 4 Char"/>
    <w:link w:val="Heading4"/>
    <w:uiPriority w:val="9"/>
    <w:rsid w:val="00AE4AC0"/>
    <w:rPr>
      <w:rFonts w:eastAsia="Times New Roman"/>
      <w:b/>
      <w:bCs/>
      <w:sz w:val="28"/>
      <w:szCs w:val="28"/>
    </w:rPr>
  </w:style>
  <w:style w:type="paragraph" w:styleId="ListParagraph">
    <w:name w:val="List Paragraph"/>
    <w:aliases w:val="Puce-Def-Px,Ha,T1,Titre 2B,Titre 2b"/>
    <w:basedOn w:val="Normal"/>
    <w:link w:val="ListParagraphChar"/>
    <w:uiPriority w:val="34"/>
    <w:qFormat/>
    <w:rsid w:val="00AE4AC0"/>
    <w:pPr>
      <w:ind w:left="720"/>
    </w:pPr>
    <w:rPr>
      <w:rFonts w:eastAsia="Times New Roman"/>
      <w:sz w:val="20"/>
      <w:szCs w:val="20"/>
      <w:lang w:val="en-US" w:eastAsia="en-US"/>
    </w:rPr>
  </w:style>
  <w:style w:type="table" w:styleId="TableGrid">
    <w:name w:val="Table Grid"/>
    <w:basedOn w:val="TableNormal"/>
    <w:uiPriority w:val="59"/>
    <w:rsid w:val="00AE4A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B70D8"/>
    <w:rPr>
      <w:b/>
      <w:bCs/>
    </w:rPr>
  </w:style>
  <w:style w:type="character" w:customStyle="1" w:styleId="Heading2Char">
    <w:name w:val="Heading 2 Char"/>
    <w:basedOn w:val="DefaultParagraphFont"/>
    <w:link w:val="Heading2"/>
    <w:rsid w:val="00216F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7A48"/>
    <w:rPr>
      <w:sz w:val="16"/>
      <w:szCs w:val="16"/>
    </w:rPr>
  </w:style>
  <w:style w:type="paragraph" w:styleId="CommentText">
    <w:name w:val="annotation text"/>
    <w:basedOn w:val="Normal"/>
    <w:link w:val="CommentTextChar"/>
    <w:uiPriority w:val="99"/>
    <w:semiHidden/>
    <w:unhideWhenUsed/>
    <w:rsid w:val="00C67A48"/>
    <w:rPr>
      <w:sz w:val="20"/>
      <w:szCs w:val="20"/>
    </w:rPr>
  </w:style>
  <w:style w:type="character" w:customStyle="1" w:styleId="CommentTextChar">
    <w:name w:val="Comment Text Char"/>
    <w:basedOn w:val="DefaultParagraphFont"/>
    <w:link w:val="CommentText"/>
    <w:uiPriority w:val="99"/>
    <w:semiHidden/>
    <w:rsid w:val="00C67A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67A48"/>
    <w:rPr>
      <w:b/>
      <w:bCs/>
    </w:rPr>
  </w:style>
  <w:style w:type="character" w:customStyle="1" w:styleId="CommentSubjectChar">
    <w:name w:val="Comment Subject Char"/>
    <w:basedOn w:val="CommentTextChar"/>
    <w:link w:val="CommentSubject"/>
    <w:uiPriority w:val="99"/>
    <w:semiHidden/>
    <w:rsid w:val="00C67A48"/>
    <w:rPr>
      <w:rFonts w:ascii="Times New Roman" w:hAnsi="Times New Roman"/>
      <w:b/>
      <w:bCs/>
    </w:rPr>
  </w:style>
  <w:style w:type="paragraph" w:styleId="BodyText">
    <w:name w:val="Body Text"/>
    <w:basedOn w:val="Normal"/>
    <w:link w:val="BodyTextChar"/>
    <w:unhideWhenUsed/>
    <w:rsid w:val="009B7477"/>
    <w:pPr>
      <w:spacing w:after="120"/>
    </w:pPr>
  </w:style>
  <w:style w:type="character" w:customStyle="1" w:styleId="BodyTextChar">
    <w:name w:val="Body Text Char"/>
    <w:basedOn w:val="DefaultParagraphFont"/>
    <w:link w:val="BodyText"/>
    <w:rsid w:val="009B7477"/>
    <w:rPr>
      <w:rFonts w:ascii="Times New Roman" w:hAnsi="Times New Roman"/>
      <w:sz w:val="24"/>
      <w:szCs w:val="24"/>
    </w:rPr>
  </w:style>
  <w:style w:type="character" w:customStyle="1" w:styleId="Heading5Char">
    <w:name w:val="Heading 5 Char"/>
    <w:basedOn w:val="DefaultParagraphFont"/>
    <w:link w:val="Heading5"/>
    <w:rsid w:val="008924EF"/>
    <w:rPr>
      <w:rFonts w:eastAsia="Times New Roman"/>
      <w:b/>
      <w:bCs/>
      <w:i/>
      <w:iCs/>
      <w:sz w:val="26"/>
      <w:szCs w:val="26"/>
    </w:rPr>
  </w:style>
  <w:style w:type="character" w:customStyle="1" w:styleId="Heading6Char">
    <w:name w:val="Heading 6 Char"/>
    <w:basedOn w:val="DefaultParagraphFont"/>
    <w:link w:val="Heading6"/>
    <w:rsid w:val="008924EF"/>
    <w:rPr>
      <w:rFonts w:eastAsia="Times New Roman"/>
      <w:b/>
      <w:bCs/>
      <w:sz w:val="22"/>
      <w:szCs w:val="22"/>
    </w:rPr>
  </w:style>
  <w:style w:type="character" w:customStyle="1" w:styleId="Heading7Char">
    <w:name w:val="Heading 7 Char"/>
    <w:basedOn w:val="DefaultParagraphFont"/>
    <w:link w:val="Heading7"/>
    <w:rsid w:val="008924EF"/>
    <w:rPr>
      <w:rFonts w:eastAsia="Times New Roman"/>
      <w:sz w:val="24"/>
      <w:szCs w:val="24"/>
    </w:rPr>
  </w:style>
  <w:style w:type="character" w:customStyle="1" w:styleId="Heading8Char">
    <w:name w:val="Heading 8 Char"/>
    <w:basedOn w:val="DefaultParagraphFont"/>
    <w:link w:val="Heading8"/>
    <w:rsid w:val="008924EF"/>
    <w:rPr>
      <w:rFonts w:eastAsia="Times New Roman"/>
      <w:i/>
      <w:iCs/>
      <w:sz w:val="24"/>
      <w:szCs w:val="24"/>
    </w:rPr>
  </w:style>
  <w:style w:type="character" w:customStyle="1" w:styleId="Heading9Char">
    <w:name w:val="Heading 9 Char"/>
    <w:basedOn w:val="DefaultParagraphFont"/>
    <w:link w:val="Heading9"/>
    <w:rsid w:val="008924EF"/>
    <w:rPr>
      <w:rFonts w:ascii="Cambria" w:eastAsia="Times New Roman" w:hAnsi="Cambria"/>
      <w:sz w:val="22"/>
      <w:szCs w:val="22"/>
    </w:rPr>
  </w:style>
  <w:style w:type="paragraph" w:styleId="BodyText2">
    <w:name w:val="Body Text 2"/>
    <w:basedOn w:val="Normal"/>
    <w:link w:val="BodyText2Char"/>
    <w:semiHidden/>
    <w:unhideWhenUsed/>
    <w:rsid w:val="00C225BA"/>
    <w:pPr>
      <w:spacing w:after="120" w:line="480" w:lineRule="auto"/>
    </w:pPr>
  </w:style>
  <w:style w:type="character" w:customStyle="1" w:styleId="BodyText2Char">
    <w:name w:val="Body Text 2 Char"/>
    <w:basedOn w:val="DefaultParagraphFont"/>
    <w:link w:val="BodyText2"/>
    <w:semiHidden/>
    <w:rsid w:val="00C225BA"/>
    <w:rPr>
      <w:rFonts w:ascii="Times New Roman" w:hAnsi="Times New Roman"/>
      <w:sz w:val="24"/>
      <w:szCs w:val="24"/>
    </w:rPr>
  </w:style>
  <w:style w:type="character" w:customStyle="1" w:styleId="ListParagraphChar">
    <w:name w:val="List Paragraph Char"/>
    <w:aliases w:val="Puce-Def-Px Char,Ha Char,T1 Char,Titre 2B Char,Titre 2b Char"/>
    <w:link w:val="ListParagraph"/>
    <w:uiPriority w:val="34"/>
    <w:locked/>
    <w:rsid w:val="00A36691"/>
    <w:rPr>
      <w:rFonts w:ascii="Times New Roman" w:eastAsia="Times New Roman" w:hAnsi="Times New Roman"/>
      <w:lang w:val="en-US" w:eastAsia="en-US"/>
    </w:rPr>
  </w:style>
  <w:style w:type="paragraph" w:styleId="FootnoteText">
    <w:name w:val="footnote text"/>
    <w:basedOn w:val="Normal"/>
    <w:link w:val="FootnoteTextChar"/>
    <w:uiPriority w:val="99"/>
    <w:semiHidden/>
    <w:unhideWhenUsed/>
    <w:rsid w:val="00E04240"/>
    <w:rPr>
      <w:sz w:val="20"/>
      <w:szCs w:val="20"/>
    </w:rPr>
  </w:style>
  <w:style w:type="character" w:customStyle="1" w:styleId="FootnoteTextChar">
    <w:name w:val="Footnote Text Char"/>
    <w:basedOn w:val="DefaultParagraphFont"/>
    <w:link w:val="FootnoteText"/>
    <w:uiPriority w:val="99"/>
    <w:semiHidden/>
    <w:rsid w:val="00E04240"/>
    <w:rPr>
      <w:rFonts w:ascii="Times New Roman" w:hAnsi="Times New Roman"/>
    </w:rPr>
  </w:style>
  <w:style w:type="character" w:styleId="FootnoteReference">
    <w:name w:val="footnote reference"/>
    <w:basedOn w:val="DefaultParagraphFont"/>
    <w:uiPriority w:val="99"/>
    <w:semiHidden/>
    <w:unhideWhenUsed/>
    <w:rsid w:val="00E04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9507">
      <w:bodyDiv w:val="1"/>
      <w:marLeft w:val="0"/>
      <w:marRight w:val="0"/>
      <w:marTop w:val="0"/>
      <w:marBottom w:val="0"/>
      <w:divBdr>
        <w:top w:val="none" w:sz="0" w:space="0" w:color="auto"/>
        <w:left w:val="none" w:sz="0" w:space="0" w:color="auto"/>
        <w:bottom w:val="none" w:sz="0" w:space="0" w:color="auto"/>
        <w:right w:val="none" w:sz="0" w:space="0" w:color="auto"/>
      </w:divBdr>
    </w:div>
    <w:div w:id="514078148">
      <w:bodyDiv w:val="1"/>
      <w:marLeft w:val="0"/>
      <w:marRight w:val="0"/>
      <w:marTop w:val="0"/>
      <w:marBottom w:val="0"/>
      <w:divBdr>
        <w:top w:val="none" w:sz="0" w:space="0" w:color="auto"/>
        <w:left w:val="none" w:sz="0" w:space="0" w:color="auto"/>
        <w:bottom w:val="none" w:sz="0" w:space="0" w:color="auto"/>
        <w:right w:val="none" w:sz="0" w:space="0" w:color="auto"/>
      </w:divBdr>
    </w:div>
    <w:div w:id="1221400093">
      <w:bodyDiv w:val="1"/>
      <w:marLeft w:val="0"/>
      <w:marRight w:val="0"/>
      <w:marTop w:val="0"/>
      <w:marBottom w:val="0"/>
      <w:divBdr>
        <w:top w:val="none" w:sz="0" w:space="0" w:color="auto"/>
        <w:left w:val="none" w:sz="0" w:space="0" w:color="auto"/>
        <w:bottom w:val="none" w:sz="0" w:space="0" w:color="auto"/>
        <w:right w:val="none" w:sz="0" w:space="0" w:color="auto"/>
      </w:divBdr>
    </w:div>
    <w:div w:id="1275750174">
      <w:bodyDiv w:val="1"/>
      <w:marLeft w:val="0"/>
      <w:marRight w:val="0"/>
      <w:marTop w:val="0"/>
      <w:marBottom w:val="0"/>
      <w:divBdr>
        <w:top w:val="none" w:sz="0" w:space="0" w:color="auto"/>
        <w:left w:val="none" w:sz="0" w:space="0" w:color="auto"/>
        <w:bottom w:val="none" w:sz="0" w:space="0" w:color="auto"/>
        <w:right w:val="none" w:sz="0" w:space="0" w:color="auto"/>
      </w:divBdr>
    </w:div>
    <w:div w:id="1400784799">
      <w:bodyDiv w:val="1"/>
      <w:marLeft w:val="0"/>
      <w:marRight w:val="0"/>
      <w:marTop w:val="0"/>
      <w:marBottom w:val="0"/>
      <w:divBdr>
        <w:top w:val="none" w:sz="0" w:space="0" w:color="auto"/>
        <w:left w:val="none" w:sz="0" w:space="0" w:color="auto"/>
        <w:bottom w:val="none" w:sz="0" w:space="0" w:color="auto"/>
        <w:right w:val="none" w:sz="0" w:space="0" w:color="auto"/>
      </w:divBdr>
    </w:div>
    <w:div w:id="1719354132">
      <w:bodyDiv w:val="1"/>
      <w:marLeft w:val="0"/>
      <w:marRight w:val="0"/>
      <w:marTop w:val="0"/>
      <w:marBottom w:val="0"/>
      <w:divBdr>
        <w:top w:val="none" w:sz="0" w:space="0" w:color="auto"/>
        <w:left w:val="none" w:sz="0" w:space="0" w:color="auto"/>
        <w:bottom w:val="none" w:sz="0" w:space="0" w:color="auto"/>
        <w:right w:val="none" w:sz="0" w:space="0" w:color="auto"/>
      </w:divBdr>
    </w:div>
    <w:div w:id="1749301976">
      <w:bodyDiv w:val="1"/>
      <w:marLeft w:val="0"/>
      <w:marRight w:val="0"/>
      <w:marTop w:val="0"/>
      <w:marBottom w:val="0"/>
      <w:divBdr>
        <w:top w:val="none" w:sz="0" w:space="0" w:color="auto"/>
        <w:left w:val="none" w:sz="0" w:space="0" w:color="auto"/>
        <w:bottom w:val="none" w:sz="0" w:space="0" w:color="auto"/>
        <w:right w:val="none" w:sz="0" w:space="0" w:color="auto"/>
      </w:divBdr>
    </w:div>
    <w:div w:id="19841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wf.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wf.mg/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352C-02F3-436D-9CD8-8F719045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2588</Words>
  <Characters>14237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WWF MWIOPO</Company>
  <LinksUpToDate>false</LinksUpToDate>
  <CharactersWithSpaces>16792</CharactersWithSpaces>
  <SharedDoc>false</SharedDoc>
  <HLinks>
    <vt:vector size="12" baseType="variant">
      <vt:variant>
        <vt:i4>6029321</vt:i4>
      </vt:variant>
      <vt:variant>
        <vt:i4>3</vt:i4>
      </vt:variant>
      <vt:variant>
        <vt:i4>0</vt:i4>
      </vt:variant>
      <vt:variant>
        <vt:i4>5</vt:i4>
      </vt:variant>
      <vt:variant>
        <vt:lpwstr>http://www.panda.org/</vt:lpwstr>
      </vt:variant>
      <vt:variant>
        <vt:lpwstr/>
      </vt:variant>
      <vt:variant>
        <vt:i4>7864430</vt:i4>
      </vt:variant>
      <vt:variant>
        <vt:i4>0</vt:i4>
      </vt:variant>
      <vt:variant>
        <vt:i4>0</vt:i4>
      </vt:variant>
      <vt:variant>
        <vt:i4>5</vt:i4>
      </vt:variant>
      <vt:variant>
        <vt:lpwstr>http://www.wwf.mg/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pandamg</dc:creator>
  <cp:lastModifiedBy>mgaston</cp:lastModifiedBy>
  <cp:revision>9</cp:revision>
  <cp:lastPrinted>2018-08-16T08:44:00Z</cp:lastPrinted>
  <dcterms:created xsi:type="dcterms:W3CDTF">2019-05-14T05:21:00Z</dcterms:created>
  <dcterms:modified xsi:type="dcterms:W3CDTF">2019-05-21T06:27:00Z</dcterms:modified>
</cp:coreProperties>
</file>