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0CD" w:rsidRPr="00BD2CFA" w:rsidRDefault="00BD2CFA" w:rsidP="008C0FD6">
      <w:pPr>
        <w:rPr>
          <w:rFonts w:ascii="Georgia" w:hAnsi="Georgia"/>
          <w:sz w:val="22"/>
          <w:szCs w:val="22"/>
        </w:rPr>
      </w:pPr>
      <w:r>
        <w:rPr>
          <w:noProof/>
        </w:rPr>
        <w:drawing>
          <wp:anchor distT="0" distB="0" distL="114300" distR="114300" simplePos="0" relativeHeight="251659264" behindDoc="0" locked="0" layoutInCell="1" allowOverlap="1">
            <wp:simplePos x="0" y="0"/>
            <wp:positionH relativeFrom="column">
              <wp:posOffset>204381</wp:posOffset>
            </wp:positionH>
            <wp:positionV relativeFrom="paragraph">
              <wp:posOffset>-393035</wp:posOffset>
            </wp:positionV>
            <wp:extent cx="795539" cy="894080"/>
            <wp:effectExtent l="0" t="0" r="508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WF_Logo_Small_RGB_72dpi.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95539" cy="894080"/>
                    </a:xfrm>
                    <a:prstGeom prst="rect">
                      <a:avLst/>
                    </a:prstGeom>
                  </pic:spPr>
                </pic:pic>
              </a:graphicData>
            </a:graphic>
          </wp:anchor>
        </w:drawing>
      </w:r>
    </w:p>
    <w:p w:rsidR="00BD2CFA" w:rsidRDefault="00BD2CFA" w:rsidP="00180F3C">
      <w:pPr>
        <w:jc w:val="center"/>
        <w:rPr>
          <w:rFonts w:ascii="Georgia" w:hAnsi="Georgia"/>
          <w:b/>
          <w:bCs/>
          <w:sz w:val="22"/>
          <w:szCs w:val="22"/>
        </w:rPr>
      </w:pPr>
    </w:p>
    <w:p w:rsidR="00BD2CFA" w:rsidRDefault="00BD2CFA" w:rsidP="00180F3C">
      <w:pPr>
        <w:jc w:val="center"/>
        <w:rPr>
          <w:rFonts w:ascii="Georgia" w:hAnsi="Georgia"/>
          <w:b/>
          <w:bCs/>
          <w:sz w:val="22"/>
          <w:szCs w:val="22"/>
        </w:rPr>
      </w:pPr>
    </w:p>
    <w:p w:rsidR="00BD2CFA" w:rsidRDefault="00BD2CFA" w:rsidP="00180F3C">
      <w:pPr>
        <w:jc w:val="center"/>
        <w:rPr>
          <w:rFonts w:ascii="Georgia" w:hAnsi="Georgia"/>
          <w:b/>
          <w:bCs/>
          <w:sz w:val="22"/>
          <w:szCs w:val="22"/>
        </w:rPr>
      </w:pPr>
    </w:p>
    <w:p w:rsidR="00BD2CFA" w:rsidRDefault="00BD2CFA" w:rsidP="00180F3C">
      <w:pPr>
        <w:jc w:val="center"/>
        <w:rPr>
          <w:rFonts w:ascii="Georgia" w:hAnsi="Georgia"/>
          <w:b/>
          <w:bCs/>
          <w:sz w:val="22"/>
          <w:szCs w:val="22"/>
        </w:rPr>
      </w:pPr>
    </w:p>
    <w:p w:rsidR="000533A9" w:rsidRDefault="000533A9" w:rsidP="00180F3C">
      <w:pPr>
        <w:jc w:val="center"/>
        <w:rPr>
          <w:rFonts w:ascii="Georgia" w:hAnsi="Georgia"/>
          <w:b/>
          <w:bCs/>
          <w:sz w:val="22"/>
          <w:szCs w:val="22"/>
        </w:rPr>
      </w:pPr>
    </w:p>
    <w:p w:rsidR="000533A9" w:rsidRDefault="000533A9" w:rsidP="00180F3C">
      <w:pPr>
        <w:jc w:val="center"/>
        <w:rPr>
          <w:rFonts w:ascii="Georgia" w:hAnsi="Georgia"/>
          <w:b/>
          <w:bCs/>
          <w:sz w:val="22"/>
          <w:szCs w:val="22"/>
        </w:rPr>
      </w:pPr>
    </w:p>
    <w:p w:rsidR="003117B3" w:rsidRDefault="003117B3" w:rsidP="00180F3C">
      <w:pPr>
        <w:jc w:val="center"/>
        <w:rPr>
          <w:rFonts w:ascii="Georgia" w:hAnsi="Georgia"/>
          <w:b/>
          <w:bCs/>
          <w:sz w:val="22"/>
          <w:szCs w:val="22"/>
        </w:rPr>
      </w:pPr>
      <w:r w:rsidRPr="00BD2CFA">
        <w:rPr>
          <w:rFonts w:ascii="Georgia" w:hAnsi="Georgia"/>
          <w:b/>
          <w:bCs/>
          <w:sz w:val="22"/>
          <w:szCs w:val="22"/>
        </w:rPr>
        <w:t>TERMES DE REFERENCE</w:t>
      </w:r>
    </w:p>
    <w:p w:rsidR="000533A9" w:rsidRPr="00BD2CFA" w:rsidRDefault="000533A9" w:rsidP="00180F3C">
      <w:pPr>
        <w:jc w:val="center"/>
        <w:rPr>
          <w:rFonts w:ascii="Georgia" w:hAnsi="Georgia"/>
          <w:b/>
          <w:bCs/>
          <w:sz w:val="22"/>
          <w:szCs w:val="22"/>
        </w:rPr>
      </w:pPr>
    </w:p>
    <w:p w:rsidR="00316897" w:rsidRPr="00BD2CFA" w:rsidRDefault="002C6C86" w:rsidP="00316897">
      <w:pPr>
        <w:widowControl w:val="0"/>
        <w:autoSpaceDE w:val="0"/>
        <w:autoSpaceDN w:val="0"/>
        <w:adjustRightInd w:val="0"/>
        <w:spacing w:before="120"/>
        <w:ind w:left="1135" w:right="227" w:hanging="851"/>
        <w:rPr>
          <w:rFonts w:ascii="Georgia" w:hAnsi="Georgia"/>
          <w:bCs/>
          <w:sz w:val="22"/>
          <w:szCs w:val="22"/>
        </w:rPr>
      </w:pPr>
      <w:r w:rsidRPr="00BD2CFA">
        <w:rPr>
          <w:rFonts w:ascii="Georgia" w:hAnsi="Georgia" w:cs="Georgia"/>
          <w:b/>
          <w:bCs/>
          <w:iCs/>
          <w:sz w:val="22"/>
          <w:szCs w:val="22"/>
        </w:rPr>
        <w:t>Intitulé</w:t>
      </w:r>
      <w:r w:rsidR="008F4E93" w:rsidRPr="00BD2CFA">
        <w:rPr>
          <w:rFonts w:ascii="Georgia" w:hAnsi="Georgia" w:cs="Georgia"/>
          <w:b/>
          <w:bCs/>
          <w:iCs/>
          <w:sz w:val="22"/>
          <w:szCs w:val="22"/>
        </w:rPr>
        <w:t xml:space="preserve"> :</w:t>
      </w:r>
      <w:r w:rsidR="008F4E93" w:rsidRPr="00BD2CFA">
        <w:rPr>
          <w:rFonts w:ascii="Georgia" w:hAnsi="Georgia" w:cs="Georgia"/>
          <w:sz w:val="22"/>
          <w:szCs w:val="22"/>
        </w:rPr>
        <w:t xml:space="preserve"> </w:t>
      </w:r>
      <w:r w:rsidR="00316897" w:rsidRPr="00BD2CFA">
        <w:rPr>
          <w:rFonts w:ascii="Georgia" w:hAnsi="Georgia"/>
          <w:bCs/>
          <w:sz w:val="22"/>
          <w:szCs w:val="22"/>
        </w:rPr>
        <w:t>«</w:t>
      </w:r>
      <w:r w:rsidR="002C44F0">
        <w:rPr>
          <w:rFonts w:eastAsia="Georgia" w:cs="Georgia"/>
          <w:color w:val="000000"/>
        </w:rPr>
        <w:t xml:space="preserve">Recrutement </w:t>
      </w:r>
      <w:r w:rsidR="002C44F0">
        <w:t>d’</w:t>
      </w:r>
      <w:r w:rsidR="002C44F0">
        <w:rPr>
          <w:rFonts w:eastAsia="Georgia" w:cs="Georgia"/>
          <w:color w:val="000000"/>
        </w:rPr>
        <w:t xml:space="preserve">un groupe de consultants pour </w:t>
      </w:r>
      <w:r w:rsidR="002C44F0">
        <w:t xml:space="preserve">effectuer </w:t>
      </w:r>
      <w:r w:rsidR="002C44F0">
        <w:rPr>
          <w:rFonts w:eastAsia="Georgia" w:cs="Georgia"/>
          <w:i/>
          <w:color w:val="000000"/>
        </w:rPr>
        <w:t xml:space="preserve"> une </w:t>
      </w:r>
      <w:r w:rsidR="002C44F0">
        <w:rPr>
          <w:i/>
        </w:rPr>
        <w:t xml:space="preserve">analyse </w:t>
      </w:r>
      <w:r w:rsidR="002C44F0">
        <w:rPr>
          <w:rFonts w:eastAsia="Georgia" w:cs="Georgia"/>
          <w:i/>
          <w:color w:val="000000"/>
        </w:rPr>
        <w:t>de vulnérabilité de</w:t>
      </w:r>
      <w:r w:rsidR="002C44F0">
        <w:rPr>
          <w:i/>
        </w:rPr>
        <w:t xml:space="preserve"> l’écosystème des</w:t>
      </w:r>
      <w:r w:rsidR="002C44F0">
        <w:rPr>
          <w:rFonts w:eastAsia="Georgia" w:cs="Georgia"/>
          <w:i/>
          <w:color w:val="000000"/>
        </w:rPr>
        <w:t xml:space="preserve"> mangroves et élaborer un plan de restauration écologique  des mangroves   dans </w:t>
      </w:r>
      <w:r w:rsidR="002C44F0">
        <w:rPr>
          <w:i/>
        </w:rPr>
        <w:t>5</w:t>
      </w:r>
      <w:r w:rsidR="002C44F0">
        <w:rPr>
          <w:rFonts w:eastAsia="Georgia" w:cs="Georgia"/>
          <w:i/>
          <w:color w:val="000000"/>
        </w:rPr>
        <w:t xml:space="preserve"> sites (</w:t>
      </w:r>
      <w:proofErr w:type="spellStart"/>
      <w:proofErr w:type="gramStart"/>
      <w:r w:rsidR="002C44F0">
        <w:rPr>
          <w:rFonts w:eastAsia="Georgia" w:cs="Georgia"/>
          <w:i/>
          <w:color w:val="000000"/>
        </w:rPr>
        <w:t>Lanirano</w:t>
      </w:r>
      <w:proofErr w:type="spellEnd"/>
      <w:r w:rsidR="002C44F0">
        <w:rPr>
          <w:rFonts w:eastAsia="Georgia" w:cs="Georgia"/>
          <w:i/>
          <w:color w:val="000000"/>
        </w:rPr>
        <w:t xml:space="preserve"> </w:t>
      </w:r>
      <w:r w:rsidR="002C44F0">
        <w:rPr>
          <w:i/>
        </w:rPr>
        <w:t>,</w:t>
      </w:r>
      <w:proofErr w:type="gramEnd"/>
      <w:r w:rsidR="002C44F0">
        <w:rPr>
          <w:i/>
        </w:rPr>
        <w:t xml:space="preserve"> </w:t>
      </w:r>
      <w:proofErr w:type="spellStart"/>
      <w:r w:rsidR="002C44F0">
        <w:rPr>
          <w:rFonts w:eastAsia="Georgia" w:cs="Georgia"/>
          <w:i/>
          <w:color w:val="000000"/>
        </w:rPr>
        <w:t>Ampalaza</w:t>
      </w:r>
      <w:proofErr w:type="spellEnd"/>
      <w:r w:rsidR="002C44F0">
        <w:rPr>
          <w:rFonts w:eastAsia="Georgia" w:cs="Georgia"/>
          <w:i/>
          <w:color w:val="000000"/>
        </w:rPr>
        <w:t xml:space="preserve">, </w:t>
      </w:r>
      <w:proofErr w:type="spellStart"/>
      <w:r w:rsidR="002C44F0">
        <w:rPr>
          <w:i/>
        </w:rPr>
        <w:t>Andrangy</w:t>
      </w:r>
      <w:proofErr w:type="spellEnd"/>
      <w:r w:rsidR="002C44F0">
        <w:rPr>
          <w:i/>
        </w:rPr>
        <w:t xml:space="preserve">, </w:t>
      </w:r>
      <w:proofErr w:type="spellStart"/>
      <w:r w:rsidR="002C44F0">
        <w:rPr>
          <w:rFonts w:eastAsia="Georgia" w:cs="Georgia"/>
          <w:i/>
          <w:color w:val="000000"/>
        </w:rPr>
        <w:t>Maromena</w:t>
      </w:r>
      <w:proofErr w:type="spellEnd"/>
      <w:r w:rsidR="002C44F0">
        <w:rPr>
          <w:i/>
        </w:rPr>
        <w:t xml:space="preserve"> et </w:t>
      </w:r>
      <w:proofErr w:type="spellStart"/>
      <w:r w:rsidR="002C44F0">
        <w:rPr>
          <w:i/>
        </w:rPr>
        <w:t>Ankilimiova</w:t>
      </w:r>
      <w:proofErr w:type="spellEnd"/>
      <w:r w:rsidR="002C44F0">
        <w:rPr>
          <w:rFonts w:eastAsia="Georgia" w:cs="Georgia"/>
          <w:i/>
          <w:color w:val="000000"/>
        </w:rPr>
        <w:t xml:space="preserve">) dans le paysage </w:t>
      </w:r>
      <w:proofErr w:type="spellStart"/>
      <w:r w:rsidR="002C44F0">
        <w:rPr>
          <w:rFonts w:eastAsia="Georgia" w:cs="Georgia"/>
          <w:i/>
          <w:color w:val="000000"/>
        </w:rPr>
        <w:t>Mahafaly</w:t>
      </w:r>
      <w:proofErr w:type="spellEnd"/>
      <w:r w:rsidR="002C44F0">
        <w:rPr>
          <w:rFonts w:eastAsia="Georgia" w:cs="Georgia"/>
          <w:i/>
          <w:color w:val="000000"/>
        </w:rPr>
        <w:t> </w:t>
      </w:r>
      <w:r w:rsidR="00316897" w:rsidRPr="00BD2CFA">
        <w:rPr>
          <w:rFonts w:ascii="Georgia" w:hAnsi="Georgia"/>
          <w:bCs/>
          <w:sz w:val="22"/>
          <w:szCs w:val="22"/>
        </w:rPr>
        <w:t xml:space="preserve">» </w:t>
      </w:r>
    </w:p>
    <w:p w:rsidR="002054BB" w:rsidRPr="00BD2CFA" w:rsidRDefault="002054BB" w:rsidP="008F4E93">
      <w:pPr>
        <w:widowControl w:val="0"/>
        <w:autoSpaceDE w:val="0"/>
        <w:autoSpaceDN w:val="0"/>
        <w:adjustRightInd w:val="0"/>
        <w:spacing w:before="120"/>
        <w:ind w:left="1135" w:right="227" w:hanging="851"/>
        <w:jc w:val="both"/>
        <w:rPr>
          <w:rFonts w:ascii="Georgia" w:hAnsi="Georgia" w:cs="Georgia"/>
          <w:b/>
          <w:bCs/>
          <w:iCs/>
          <w:sz w:val="22"/>
          <w:szCs w:val="22"/>
        </w:rPr>
      </w:pPr>
      <w:r w:rsidRPr="00BD2CFA">
        <w:rPr>
          <w:rFonts w:ascii="Georgia" w:hAnsi="Georgia" w:cs="Georgia"/>
          <w:b/>
          <w:bCs/>
          <w:iCs/>
          <w:sz w:val="22"/>
          <w:szCs w:val="22"/>
        </w:rPr>
        <w:t>AO –</w:t>
      </w:r>
      <w:r w:rsidR="00316897" w:rsidRPr="00BD2CFA">
        <w:rPr>
          <w:rFonts w:ascii="Georgia" w:hAnsi="Georgia" w:cs="Georgia"/>
          <w:b/>
          <w:bCs/>
          <w:iCs/>
          <w:sz w:val="22"/>
          <w:szCs w:val="22"/>
        </w:rPr>
        <w:t xml:space="preserve"> </w:t>
      </w:r>
      <w:r w:rsidR="00A823C8" w:rsidRPr="00BD2CFA">
        <w:rPr>
          <w:rFonts w:ascii="Georgia" w:hAnsi="Georgia" w:cs="Georgia"/>
          <w:b/>
          <w:bCs/>
          <w:iCs/>
          <w:sz w:val="22"/>
          <w:szCs w:val="22"/>
        </w:rPr>
        <w:t>00</w:t>
      </w:r>
      <w:r w:rsidR="005E4AAC">
        <w:rPr>
          <w:rFonts w:ascii="Georgia" w:hAnsi="Georgia" w:cs="Georgia"/>
          <w:b/>
          <w:bCs/>
          <w:iCs/>
          <w:sz w:val="22"/>
          <w:szCs w:val="22"/>
        </w:rPr>
        <w:t>3</w:t>
      </w:r>
      <w:r w:rsidR="00A823C8" w:rsidRPr="00BD2CFA">
        <w:rPr>
          <w:rFonts w:ascii="Georgia" w:hAnsi="Georgia" w:cs="Georgia"/>
          <w:b/>
          <w:bCs/>
          <w:iCs/>
          <w:sz w:val="22"/>
          <w:szCs w:val="22"/>
        </w:rPr>
        <w:t>/TUL/</w:t>
      </w:r>
      <w:r w:rsidR="002C44F0" w:rsidRPr="00BD2CFA">
        <w:rPr>
          <w:rFonts w:ascii="Georgia" w:hAnsi="Georgia" w:cs="Georgia"/>
          <w:b/>
          <w:bCs/>
          <w:iCs/>
          <w:sz w:val="22"/>
          <w:szCs w:val="22"/>
        </w:rPr>
        <w:t>2</w:t>
      </w:r>
      <w:r w:rsidR="002C44F0">
        <w:rPr>
          <w:rFonts w:ascii="Georgia" w:hAnsi="Georgia" w:cs="Georgia"/>
          <w:b/>
          <w:bCs/>
          <w:iCs/>
          <w:sz w:val="22"/>
          <w:szCs w:val="22"/>
        </w:rPr>
        <w:t>3</w:t>
      </w:r>
    </w:p>
    <w:p w:rsidR="008F4E93" w:rsidRPr="00BD2CFA" w:rsidRDefault="008F4E93" w:rsidP="008F4E93">
      <w:pPr>
        <w:widowControl w:val="0"/>
        <w:autoSpaceDE w:val="0"/>
        <w:autoSpaceDN w:val="0"/>
        <w:adjustRightInd w:val="0"/>
        <w:spacing w:before="120"/>
        <w:ind w:left="1135" w:right="227" w:hanging="851"/>
        <w:jc w:val="both"/>
        <w:rPr>
          <w:rFonts w:ascii="Georgia" w:hAnsi="Georgia" w:cs="Georgia"/>
          <w:sz w:val="22"/>
          <w:szCs w:val="22"/>
        </w:rPr>
      </w:pPr>
      <w:r w:rsidRPr="00BD2CFA">
        <w:rPr>
          <w:rFonts w:ascii="Georgia" w:hAnsi="Georgia" w:cs="Georgia"/>
          <w:b/>
          <w:bCs/>
          <w:iCs/>
          <w:sz w:val="22"/>
          <w:szCs w:val="22"/>
        </w:rPr>
        <w:t>Dépar</w:t>
      </w:r>
      <w:r w:rsidRPr="00BD2CFA">
        <w:rPr>
          <w:rFonts w:ascii="Georgia" w:hAnsi="Georgia" w:cs="Georgia"/>
          <w:b/>
          <w:bCs/>
          <w:iCs/>
          <w:spacing w:val="-1"/>
          <w:sz w:val="22"/>
          <w:szCs w:val="22"/>
        </w:rPr>
        <w:t>t</w:t>
      </w:r>
      <w:r w:rsidRPr="00BD2CFA">
        <w:rPr>
          <w:rFonts w:ascii="Georgia" w:hAnsi="Georgia" w:cs="Georgia"/>
          <w:b/>
          <w:bCs/>
          <w:iCs/>
          <w:sz w:val="22"/>
          <w:szCs w:val="22"/>
        </w:rPr>
        <w:t>e</w:t>
      </w:r>
      <w:r w:rsidRPr="00BD2CFA">
        <w:rPr>
          <w:rFonts w:ascii="Georgia" w:hAnsi="Georgia" w:cs="Georgia"/>
          <w:b/>
          <w:bCs/>
          <w:iCs/>
          <w:spacing w:val="-1"/>
          <w:sz w:val="22"/>
          <w:szCs w:val="22"/>
        </w:rPr>
        <w:t>m</w:t>
      </w:r>
      <w:r w:rsidRPr="00BD2CFA">
        <w:rPr>
          <w:rFonts w:ascii="Georgia" w:hAnsi="Georgia" w:cs="Georgia"/>
          <w:b/>
          <w:bCs/>
          <w:iCs/>
          <w:sz w:val="22"/>
          <w:szCs w:val="22"/>
        </w:rPr>
        <w:t>e</w:t>
      </w:r>
      <w:r w:rsidRPr="00BD2CFA">
        <w:rPr>
          <w:rFonts w:ascii="Georgia" w:hAnsi="Georgia" w:cs="Georgia"/>
          <w:b/>
          <w:bCs/>
          <w:iCs/>
          <w:spacing w:val="-2"/>
          <w:sz w:val="22"/>
          <w:szCs w:val="22"/>
        </w:rPr>
        <w:t>n</w:t>
      </w:r>
      <w:r w:rsidRPr="00BD2CFA">
        <w:rPr>
          <w:rFonts w:ascii="Georgia" w:hAnsi="Georgia" w:cs="Georgia"/>
          <w:b/>
          <w:bCs/>
          <w:iCs/>
          <w:sz w:val="22"/>
          <w:szCs w:val="22"/>
        </w:rPr>
        <w:t xml:space="preserve">t </w:t>
      </w:r>
      <w:r w:rsidRPr="00BD2CFA">
        <w:rPr>
          <w:rFonts w:ascii="Georgia" w:hAnsi="Georgia" w:cs="Georgia"/>
          <w:sz w:val="22"/>
          <w:szCs w:val="22"/>
        </w:rPr>
        <w:t xml:space="preserve">: </w:t>
      </w:r>
      <w:r w:rsidR="003C2392">
        <w:rPr>
          <w:rFonts w:ascii="Georgia" w:hAnsi="Georgia"/>
          <w:bCs/>
          <w:sz w:val="22"/>
          <w:szCs w:val="22"/>
        </w:rPr>
        <w:t>Conservation</w:t>
      </w:r>
    </w:p>
    <w:p w:rsidR="002F0DFF" w:rsidRPr="00BD2CFA" w:rsidRDefault="000A74D1" w:rsidP="008F4E93">
      <w:pPr>
        <w:widowControl w:val="0"/>
        <w:autoSpaceDE w:val="0"/>
        <w:autoSpaceDN w:val="0"/>
        <w:adjustRightInd w:val="0"/>
        <w:spacing w:before="120"/>
        <w:ind w:left="1135" w:right="227" w:hanging="851"/>
        <w:jc w:val="both"/>
        <w:rPr>
          <w:rFonts w:ascii="Georgia" w:hAnsi="Georgia" w:cs="Georgia"/>
          <w:sz w:val="22"/>
          <w:szCs w:val="22"/>
        </w:rPr>
      </w:pPr>
      <w:r w:rsidRPr="00BD2CFA">
        <w:rPr>
          <w:rFonts w:ascii="Georgia" w:hAnsi="Georgia" w:cs="Georgia"/>
          <w:b/>
          <w:bCs/>
          <w:iCs/>
          <w:sz w:val="22"/>
          <w:szCs w:val="22"/>
        </w:rPr>
        <w:t>Lieu</w:t>
      </w:r>
      <w:r w:rsidR="002F0DFF" w:rsidRPr="00BD2CFA">
        <w:rPr>
          <w:rFonts w:ascii="Georgia" w:hAnsi="Georgia" w:cs="Georgia"/>
          <w:b/>
          <w:bCs/>
          <w:iCs/>
          <w:sz w:val="22"/>
          <w:szCs w:val="22"/>
        </w:rPr>
        <w:t> </w:t>
      </w:r>
      <w:r w:rsidR="002F0DFF" w:rsidRPr="00BD2CFA">
        <w:rPr>
          <w:rFonts w:ascii="Georgia" w:hAnsi="Georgia" w:cs="Georgia"/>
          <w:sz w:val="22"/>
          <w:szCs w:val="22"/>
        </w:rPr>
        <w:t xml:space="preserve">: </w:t>
      </w:r>
      <w:r w:rsidR="003C2392">
        <w:rPr>
          <w:rFonts w:ascii="Georgia" w:hAnsi="Georgia" w:cs="Georgia"/>
          <w:sz w:val="22"/>
          <w:szCs w:val="22"/>
        </w:rPr>
        <w:t xml:space="preserve">Paysage </w:t>
      </w:r>
      <w:proofErr w:type="spellStart"/>
      <w:r w:rsidR="003C2392">
        <w:rPr>
          <w:rFonts w:ascii="Georgia" w:hAnsi="Georgia" w:cs="Georgia"/>
          <w:sz w:val="22"/>
          <w:szCs w:val="22"/>
        </w:rPr>
        <w:t>Mahafaly</w:t>
      </w:r>
      <w:proofErr w:type="spellEnd"/>
      <w:r w:rsidR="003C2392">
        <w:rPr>
          <w:rFonts w:ascii="Georgia" w:hAnsi="Georgia" w:cs="Georgia"/>
          <w:sz w:val="22"/>
          <w:szCs w:val="22"/>
        </w:rPr>
        <w:t xml:space="preserve"> – </w:t>
      </w:r>
      <w:r w:rsidR="00316897" w:rsidRPr="00BD2CFA">
        <w:rPr>
          <w:rFonts w:ascii="Georgia" w:hAnsi="Georgia" w:cs="Georgia"/>
          <w:sz w:val="22"/>
          <w:szCs w:val="22"/>
        </w:rPr>
        <w:t>Toliara</w:t>
      </w:r>
      <w:r w:rsidR="003C2392">
        <w:rPr>
          <w:rFonts w:ascii="Georgia" w:hAnsi="Georgia" w:cs="Georgia"/>
          <w:sz w:val="22"/>
          <w:szCs w:val="22"/>
        </w:rPr>
        <w:t xml:space="preserve"> </w:t>
      </w:r>
      <w:r w:rsidR="00316897" w:rsidRPr="00BD2CFA">
        <w:rPr>
          <w:rFonts w:ascii="Georgia" w:hAnsi="Georgia" w:cs="Georgia"/>
          <w:sz w:val="22"/>
          <w:szCs w:val="22"/>
        </w:rPr>
        <w:t>avec de déplacements sur le terrain</w:t>
      </w:r>
    </w:p>
    <w:p w:rsidR="008F4E93" w:rsidRPr="00BD2CFA" w:rsidRDefault="008F4E93" w:rsidP="008F4E93">
      <w:pPr>
        <w:widowControl w:val="0"/>
        <w:autoSpaceDE w:val="0"/>
        <w:autoSpaceDN w:val="0"/>
        <w:adjustRightInd w:val="0"/>
        <w:spacing w:before="120"/>
        <w:ind w:left="1135" w:right="227" w:hanging="851"/>
        <w:jc w:val="both"/>
        <w:rPr>
          <w:rFonts w:ascii="Georgia" w:hAnsi="Georgia" w:cs="Georgia"/>
          <w:b/>
          <w:bCs/>
          <w:iCs/>
          <w:sz w:val="22"/>
          <w:szCs w:val="22"/>
          <w:lang w:val="en-US"/>
        </w:rPr>
      </w:pPr>
      <w:proofErr w:type="spellStart"/>
      <w:proofErr w:type="gramStart"/>
      <w:r w:rsidRPr="00BD2CFA">
        <w:rPr>
          <w:rFonts w:ascii="Georgia" w:hAnsi="Georgia" w:cs="Georgia"/>
          <w:b/>
          <w:bCs/>
          <w:iCs/>
          <w:sz w:val="22"/>
          <w:szCs w:val="22"/>
          <w:lang w:val="en-US"/>
        </w:rPr>
        <w:t>Projet</w:t>
      </w:r>
      <w:proofErr w:type="spellEnd"/>
      <w:r w:rsidR="00BD2CFA">
        <w:rPr>
          <w:rFonts w:ascii="Georgia" w:hAnsi="Georgia" w:cs="Georgia"/>
          <w:b/>
          <w:bCs/>
          <w:iCs/>
          <w:sz w:val="22"/>
          <w:szCs w:val="22"/>
          <w:lang w:val="en-US"/>
        </w:rPr>
        <w:t xml:space="preserve"> </w:t>
      </w:r>
      <w:r w:rsidRPr="00BD2CFA">
        <w:rPr>
          <w:rFonts w:ascii="Georgia" w:hAnsi="Georgia" w:cs="Georgia"/>
          <w:b/>
          <w:bCs/>
          <w:iCs/>
          <w:sz w:val="22"/>
          <w:szCs w:val="22"/>
          <w:lang w:val="en-US"/>
        </w:rPr>
        <w:t>:</w:t>
      </w:r>
      <w:proofErr w:type="gramEnd"/>
      <w:r w:rsidRPr="00BD2CFA">
        <w:rPr>
          <w:rFonts w:ascii="Georgia" w:hAnsi="Georgia" w:cs="Georgia"/>
          <w:b/>
          <w:bCs/>
          <w:iCs/>
          <w:sz w:val="22"/>
          <w:szCs w:val="22"/>
          <w:lang w:val="en-US"/>
        </w:rPr>
        <w:t xml:space="preserve"> </w:t>
      </w:r>
      <w:r w:rsidR="002C44F0" w:rsidRPr="00BD2CFA">
        <w:rPr>
          <w:rFonts w:ascii="Georgia" w:hAnsi="Georgia"/>
          <w:b/>
          <w:bCs/>
          <w:iCs/>
          <w:sz w:val="22"/>
          <w:szCs w:val="22"/>
          <w:lang w:val="en-US"/>
        </w:rPr>
        <w:t>MG20</w:t>
      </w:r>
      <w:r w:rsidR="002C44F0">
        <w:rPr>
          <w:rFonts w:ascii="Georgia" w:hAnsi="Georgia"/>
          <w:b/>
          <w:bCs/>
          <w:iCs/>
          <w:sz w:val="22"/>
          <w:szCs w:val="22"/>
          <w:lang w:val="en-US"/>
        </w:rPr>
        <w:t>52</w:t>
      </w:r>
      <w:r w:rsidR="002C44F0" w:rsidRPr="00BD2CFA">
        <w:rPr>
          <w:rFonts w:ascii="Georgia" w:hAnsi="Georgia"/>
          <w:b/>
          <w:bCs/>
          <w:iCs/>
          <w:sz w:val="22"/>
          <w:szCs w:val="22"/>
          <w:lang w:val="en-US"/>
        </w:rPr>
        <w:t xml:space="preserve">00 </w:t>
      </w:r>
      <w:r w:rsidR="00316897" w:rsidRPr="00BD2CFA">
        <w:rPr>
          <w:rFonts w:ascii="Georgia" w:hAnsi="Georgia"/>
          <w:b/>
          <w:bCs/>
          <w:iCs/>
          <w:sz w:val="22"/>
          <w:szCs w:val="22"/>
          <w:lang w:val="en-US"/>
        </w:rPr>
        <w:t xml:space="preserve">- </w:t>
      </w:r>
      <w:r w:rsidR="002C44F0">
        <w:rPr>
          <w:rFonts w:ascii="Georgia" w:hAnsi="Georgia"/>
          <w:bCs/>
          <w:sz w:val="22"/>
          <w:szCs w:val="22"/>
          <w:lang w:val="en-US"/>
        </w:rPr>
        <w:t xml:space="preserve"> BAF</w:t>
      </w:r>
    </w:p>
    <w:p w:rsidR="000D2B79" w:rsidRPr="00BD2CFA" w:rsidRDefault="004664C3" w:rsidP="00316897">
      <w:pPr>
        <w:widowControl w:val="0"/>
        <w:autoSpaceDE w:val="0"/>
        <w:autoSpaceDN w:val="0"/>
        <w:adjustRightInd w:val="0"/>
        <w:spacing w:before="120"/>
        <w:ind w:left="1985" w:right="227" w:hanging="1701"/>
        <w:jc w:val="both"/>
        <w:rPr>
          <w:rFonts w:ascii="Georgia" w:hAnsi="Georgia" w:cs="Georgia"/>
          <w:bCs/>
          <w:iCs/>
          <w:sz w:val="22"/>
          <w:szCs w:val="22"/>
          <w:lang w:val="en-US"/>
        </w:rPr>
      </w:pPr>
      <w:proofErr w:type="spellStart"/>
      <w:proofErr w:type="gramStart"/>
      <w:r w:rsidRPr="00BD2CFA">
        <w:rPr>
          <w:rFonts w:ascii="Georgia" w:hAnsi="Georgia" w:cs="Georgia"/>
          <w:b/>
          <w:bCs/>
          <w:iCs/>
          <w:sz w:val="22"/>
          <w:szCs w:val="22"/>
          <w:lang w:val="en-US"/>
        </w:rPr>
        <w:t>Superviseur</w:t>
      </w:r>
      <w:proofErr w:type="spellEnd"/>
      <w:r w:rsidR="00BD2CFA">
        <w:rPr>
          <w:rFonts w:ascii="Georgia" w:hAnsi="Georgia" w:cs="Georgia"/>
          <w:b/>
          <w:bCs/>
          <w:iCs/>
          <w:sz w:val="22"/>
          <w:szCs w:val="22"/>
          <w:lang w:val="en-US"/>
        </w:rPr>
        <w:t xml:space="preserve"> </w:t>
      </w:r>
      <w:r w:rsidR="008F4E93" w:rsidRPr="00BD2CFA">
        <w:rPr>
          <w:rFonts w:ascii="Georgia" w:hAnsi="Georgia" w:cs="Georgia"/>
          <w:b/>
          <w:bCs/>
          <w:iCs/>
          <w:sz w:val="22"/>
          <w:szCs w:val="22"/>
          <w:lang w:val="en-US"/>
        </w:rPr>
        <w:t>:</w:t>
      </w:r>
      <w:proofErr w:type="gramEnd"/>
      <w:r w:rsidR="008F4E93" w:rsidRPr="00BD2CFA">
        <w:rPr>
          <w:rFonts w:ascii="Georgia" w:hAnsi="Georgia" w:cs="Georgia"/>
          <w:b/>
          <w:bCs/>
          <w:iCs/>
          <w:sz w:val="22"/>
          <w:szCs w:val="22"/>
          <w:lang w:val="en-US"/>
        </w:rPr>
        <w:t xml:space="preserve"> </w:t>
      </w:r>
      <w:r w:rsidR="00316897" w:rsidRPr="00BD2CFA">
        <w:rPr>
          <w:rFonts w:ascii="Georgia" w:hAnsi="Georgia" w:cs="Georgia"/>
          <w:bCs/>
          <w:iCs/>
          <w:sz w:val="22"/>
          <w:szCs w:val="22"/>
          <w:lang w:val="en-US"/>
        </w:rPr>
        <w:t>Landscape Manager, MEL (Monitoring, Evaluation and Learning) Officer</w:t>
      </w:r>
    </w:p>
    <w:p w:rsidR="008F4E93" w:rsidRPr="00BD2CFA" w:rsidRDefault="003C2392" w:rsidP="008F4E93">
      <w:pPr>
        <w:widowControl w:val="0"/>
        <w:autoSpaceDE w:val="0"/>
        <w:autoSpaceDN w:val="0"/>
        <w:adjustRightInd w:val="0"/>
        <w:spacing w:before="120"/>
        <w:ind w:left="1135" w:right="227" w:hanging="851"/>
        <w:jc w:val="both"/>
        <w:rPr>
          <w:rFonts w:ascii="Georgia" w:hAnsi="Georgia" w:cs="Georgia"/>
          <w:b/>
          <w:bCs/>
          <w:iCs/>
          <w:sz w:val="22"/>
          <w:szCs w:val="22"/>
        </w:rPr>
      </w:pPr>
      <w:r>
        <w:rPr>
          <w:rFonts w:ascii="Georgia" w:hAnsi="Georgia" w:cs="Georgia"/>
          <w:b/>
          <w:bCs/>
          <w:iCs/>
          <w:sz w:val="22"/>
          <w:szCs w:val="22"/>
        </w:rPr>
        <w:t>Période</w:t>
      </w:r>
      <w:r w:rsidRPr="00BD2CFA">
        <w:rPr>
          <w:rFonts w:ascii="Georgia" w:hAnsi="Georgia" w:cs="Georgia"/>
          <w:b/>
          <w:bCs/>
          <w:iCs/>
          <w:sz w:val="22"/>
          <w:szCs w:val="22"/>
        </w:rPr>
        <w:t xml:space="preserve"> </w:t>
      </w:r>
      <w:r w:rsidR="008F4E93" w:rsidRPr="00BD2CFA">
        <w:rPr>
          <w:rFonts w:ascii="Georgia" w:hAnsi="Georgia" w:cs="Georgia"/>
          <w:b/>
          <w:bCs/>
          <w:iCs/>
          <w:sz w:val="22"/>
          <w:szCs w:val="22"/>
        </w:rPr>
        <w:t xml:space="preserve">: </w:t>
      </w:r>
      <w:r w:rsidR="002540A0">
        <w:rPr>
          <w:rFonts w:ascii="Georgia" w:hAnsi="Georgia" w:cs="Georgia"/>
          <w:b/>
          <w:bCs/>
          <w:iCs/>
          <w:sz w:val="22"/>
          <w:szCs w:val="22"/>
        </w:rPr>
        <w:t>Mars</w:t>
      </w:r>
      <w:r w:rsidR="00B4233A">
        <w:rPr>
          <w:rFonts w:ascii="Georgia" w:hAnsi="Georgia" w:cs="Georgia"/>
          <w:b/>
          <w:bCs/>
          <w:iCs/>
          <w:sz w:val="22"/>
          <w:szCs w:val="22"/>
        </w:rPr>
        <w:t xml:space="preserve"> </w:t>
      </w:r>
      <w:r w:rsidR="008309FA">
        <w:rPr>
          <w:rFonts w:ascii="Georgia" w:hAnsi="Georgia" w:cs="Georgia"/>
          <w:b/>
          <w:bCs/>
          <w:iCs/>
          <w:sz w:val="22"/>
          <w:szCs w:val="22"/>
        </w:rPr>
        <w:t xml:space="preserve">au </w:t>
      </w:r>
      <w:r w:rsidR="002540A0">
        <w:rPr>
          <w:rFonts w:ascii="Georgia" w:hAnsi="Georgia" w:cs="Georgia"/>
          <w:b/>
          <w:bCs/>
          <w:iCs/>
          <w:sz w:val="22"/>
          <w:szCs w:val="22"/>
        </w:rPr>
        <w:t>Mai</w:t>
      </w:r>
      <w:r w:rsidR="00B4233A">
        <w:rPr>
          <w:rFonts w:ascii="Georgia" w:hAnsi="Georgia" w:cs="Georgia"/>
          <w:b/>
          <w:bCs/>
          <w:iCs/>
          <w:sz w:val="22"/>
          <w:szCs w:val="22"/>
        </w:rPr>
        <w:t xml:space="preserve"> </w:t>
      </w:r>
      <w:r w:rsidR="008309FA">
        <w:rPr>
          <w:rFonts w:ascii="Georgia" w:hAnsi="Georgia" w:cs="Georgia"/>
          <w:b/>
          <w:bCs/>
          <w:iCs/>
          <w:sz w:val="22"/>
          <w:szCs w:val="22"/>
        </w:rPr>
        <w:t>2023</w:t>
      </w:r>
      <w:r w:rsidR="008309FA" w:rsidRPr="00B4233A">
        <w:rPr>
          <w:rFonts w:ascii="Georgia" w:hAnsi="Georgia" w:cs="Georgia"/>
          <w:b/>
          <w:bCs/>
          <w:iCs/>
          <w:sz w:val="22"/>
          <w:szCs w:val="22"/>
        </w:rPr>
        <w:t xml:space="preserve">, </w:t>
      </w:r>
      <w:r w:rsidRPr="00B4233A">
        <w:rPr>
          <w:rFonts w:ascii="Georgia" w:hAnsi="Georgia" w:cs="Georgia"/>
          <w:bCs/>
          <w:iCs/>
          <w:sz w:val="22"/>
          <w:szCs w:val="22"/>
        </w:rPr>
        <w:t>25 hommes/jours</w:t>
      </w:r>
      <w:r w:rsidR="00ED4D9E">
        <w:rPr>
          <w:rFonts w:ascii="Georgia" w:hAnsi="Georgia" w:cs="Georgia"/>
          <w:bCs/>
          <w:iCs/>
          <w:sz w:val="22"/>
          <w:szCs w:val="22"/>
        </w:rPr>
        <w:t xml:space="preserve"> pris en charge</w:t>
      </w:r>
      <w:r>
        <w:rPr>
          <w:rFonts w:ascii="Georgia" w:hAnsi="Georgia" w:cs="Georgia"/>
          <w:bCs/>
          <w:iCs/>
          <w:sz w:val="22"/>
          <w:szCs w:val="22"/>
        </w:rPr>
        <w:t xml:space="preserve"> </w:t>
      </w:r>
    </w:p>
    <w:p w:rsidR="008F4E93" w:rsidRPr="00BD2CFA" w:rsidRDefault="008F4E93" w:rsidP="00010A9A">
      <w:pPr>
        <w:jc w:val="both"/>
        <w:rPr>
          <w:rFonts w:ascii="Georgia" w:hAnsi="Georgia"/>
          <w:b/>
          <w:bCs/>
          <w:sz w:val="22"/>
          <w:szCs w:val="22"/>
          <w:u w:val="single"/>
        </w:rPr>
      </w:pPr>
    </w:p>
    <w:p w:rsidR="00DF3AF7" w:rsidRPr="00BD2CFA" w:rsidRDefault="00DF3AF7" w:rsidP="00BD2CFA">
      <w:pPr>
        <w:pStyle w:val="NormalWeb"/>
        <w:numPr>
          <w:ilvl w:val="0"/>
          <w:numId w:val="14"/>
        </w:numPr>
        <w:tabs>
          <w:tab w:val="left" w:pos="284"/>
        </w:tabs>
        <w:spacing w:before="0" w:beforeAutospacing="0" w:after="120" w:afterAutospacing="0"/>
        <w:ind w:hanging="218"/>
        <w:rPr>
          <w:rFonts w:ascii="Georgia" w:hAnsi="Georgia"/>
          <w:b/>
          <w:bCs/>
          <w:sz w:val="22"/>
          <w:szCs w:val="22"/>
          <w:u w:val="single"/>
          <w:lang w:val="fr-FR"/>
        </w:rPr>
      </w:pPr>
      <w:r w:rsidRPr="00BD2CFA">
        <w:rPr>
          <w:rFonts w:ascii="Georgia" w:hAnsi="Georgia"/>
          <w:b/>
          <w:bCs/>
          <w:sz w:val="22"/>
          <w:szCs w:val="22"/>
          <w:u w:val="single"/>
          <w:lang w:val="fr-FR"/>
        </w:rPr>
        <w:t xml:space="preserve">Contexte </w:t>
      </w:r>
    </w:p>
    <w:p w:rsidR="002C44F0" w:rsidRPr="002C44F0" w:rsidRDefault="002C44F0" w:rsidP="002C44F0">
      <w:pPr>
        <w:pStyle w:val="Default"/>
        <w:jc w:val="both"/>
        <w:rPr>
          <w:rFonts w:cs="CIDFont+F1"/>
          <w:color w:val="auto"/>
          <w:sz w:val="22"/>
          <w:szCs w:val="22"/>
          <w:lang w:val="fr-FR" w:eastAsia="fr-FR"/>
        </w:rPr>
      </w:pPr>
      <w:r w:rsidRPr="002C44F0">
        <w:rPr>
          <w:rFonts w:cs="CIDFont+F1"/>
          <w:color w:val="auto"/>
          <w:sz w:val="22"/>
          <w:szCs w:val="22"/>
          <w:lang w:val="fr-FR" w:eastAsia="fr-FR"/>
        </w:rPr>
        <w:t xml:space="preserve">Le paysage marin de la réserve de biosphère de </w:t>
      </w:r>
      <w:proofErr w:type="spellStart"/>
      <w:r w:rsidRPr="002C44F0">
        <w:rPr>
          <w:rFonts w:cs="CIDFont+F1"/>
          <w:color w:val="auto"/>
          <w:sz w:val="22"/>
          <w:szCs w:val="22"/>
          <w:lang w:val="fr-FR" w:eastAsia="fr-FR"/>
        </w:rPr>
        <w:t>Tsimanampesotse</w:t>
      </w:r>
      <w:proofErr w:type="spellEnd"/>
      <w:r w:rsidRPr="002C44F0">
        <w:rPr>
          <w:rFonts w:cs="CIDFont+F1"/>
          <w:color w:val="auto"/>
          <w:sz w:val="22"/>
          <w:szCs w:val="22"/>
          <w:lang w:val="fr-FR" w:eastAsia="fr-FR"/>
        </w:rPr>
        <w:t>-</w:t>
      </w:r>
      <w:proofErr w:type="spellStart"/>
      <w:r w:rsidRPr="002C44F0">
        <w:rPr>
          <w:rFonts w:cs="CIDFont+F1"/>
          <w:color w:val="auto"/>
          <w:sz w:val="22"/>
          <w:szCs w:val="22"/>
          <w:lang w:val="fr-FR" w:eastAsia="fr-FR"/>
        </w:rPr>
        <w:t>Nosy</w:t>
      </w:r>
      <w:proofErr w:type="spellEnd"/>
      <w:r w:rsidRPr="002C44F0">
        <w:rPr>
          <w:rFonts w:cs="CIDFont+F1"/>
          <w:color w:val="auto"/>
          <w:sz w:val="22"/>
          <w:szCs w:val="22"/>
          <w:lang w:val="fr-FR" w:eastAsia="fr-FR"/>
        </w:rPr>
        <w:t xml:space="preserve"> Ve </w:t>
      </w:r>
      <w:proofErr w:type="spellStart"/>
      <w:r w:rsidRPr="002C44F0">
        <w:rPr>
          <w:rFonts w:cs="CIDFont+F1"/>
          <w:color w:val="auto"/>
          <w:sz w:val="22"/>
          <w:szCs w:val="22"/>
          <w:lang w:val="fr-FR" w:eastAsia="fr-FR"/>
        </w:rPr>
        <w:t>Androka</w:t>
      </w:r>
      <w:proofErr w:type="spellEnd"/>
      <w:r w:rsidRPr="002C44F0">
        <w:rPr>
          <w:rFonts w:cs="CIDFont+F1"/>
          <w:color w:val="auto"/>
          <w:sz w:val="22"/>
          <w:szCs w:val="22"/>
          <w:lang w:val="fr-FR" w:eastAsia="fr-FR"/>
        </w:rPr>
        <w:t xml:space="preserve"> abrite des écosystèmes clés tels que les récifs coralliens, les herbiers marins et les mangroves, dont dépendent les pêcheries côtières. Ces écosystèmes constituent des habitats et des refuges pour de nombreuses espèces marines, y compris celles à haute valeur commerciale (telles que les poulpes, les poissons pélagiques, les langoustes).  Au sein de la réserve de biosphère, les écosystèmes de mangrove dans le paysage sont peu connus et actuellement menacés en permanence par la formation des dunes, favorisée par le </w:t>
      </w:r>
      <w:proofErr w:type="spellStart"/>
      <w:r w:rsidRPr="002C44F0">
        <w:rPr>
          <w:rFonts w:cs="CIDFont+F1"/>
          <w:color w:val="auto"/>
          <w:sz w:val="22"/>
          <w:szCs w:val="22"/>
          <w:lang w:val="fr-FR" w:eastAsia="fr-FR"/>
        </w:rPr>
        <w:t>tsiok’antimo</w:t>
      </w:r>
      <w:proofErr w:type="spellEnd"/>
      <w:r w:rsidRPr="002C44F0">
        <w:rPr>
          <w:rFonts w:cs="CIDFont+F1"/>
          <w:color w:val="auto"/>
          <w:sz w:val="22"/>
          <w:szCs w:val="22"/>
          <w:lang w:val="fr-FR" w:eastAsia="fr-FR"/>
        </w:rPr>
        <w:t xml:space="preserve"> qui souffle en permanence durant la saison estivale dans cette région.</w:t>
      </w:r>
    </w:p>
    <w:p w:rsidR="002C44F0" w:rsidRPr="002C44F0" w:rsidRDefault="002C44F0" w:rsidP="002C44F0">
      <w:pPr>
        <w:pStyle w:val="Default"/>
        <w:jc w:val="both"/>
        <w:rPr>
          <w:rFonts w:cs="CIDFont+F1"/>
          <w:color w:val="auto"/>
          <w:sz w:val="22"/>
          <w:szCs w:val="22"/>
          <w:lang w:val="fr-FR" w:eastAsia="fr-FR"/>
        </w:rPr>
      </w:pPr>
      <w:r w:rsidRPr="002C44F0">
        <w:rPr>
          <w:rFonts w:cs="CIDFont+F1"/>
          <w:color w:val="auto"/>
          <w:sz w:val="22"/>
          <w:szCs w:val="22"/>
          <w:lang w:val="fr-FR" w:eastAsia="fr-FR"/>
        </w:rPr>
        <w:t xml:space="preserve">À travers le projet Blue Action </w:t>
      </w:r>
      <w:proofErr w:type="spellStart"/>
      <w:r w:rsidRPr="002C44F0">
        <w:rPr>
          <w:rFonts w:cs="CIDFont+F1"/>
          <w:color w:val="auto"/>
          <w:sz w:val="22"/>
          <w:szCs w:val="22"/>
          <w:lang w:val="fr-FR" w:eastAsia="fr-FR"/>
        </w:rPr>
        <w:t>Fund</w:t>
      </w:r>
      <w:proofErr w:type="spellEnd"/>
      <w:r w:rsidRPr="002C44F0">
        <w:rPr>
          <w:rFonts w:cs="CIDFont+F1"/>
          <w:color w:val="auto"/>
          <w:sz w:val="22"/>
          <w:szCs w:val="22"/>
          <w:lang w:val="fr-FR" w:eastAsia="fr-FR"/>
        </w:rPr>
        <w:t xml:space="preserve">, WWF met un accent particulier sur l’adaptation basée sur les écosystèmes visant à utiliser la biodiversité et des services </w:t>
      </w:r>
      <w:proofErr w:type="spellStart"/>
      <w:r w:rsidRPr="002C44F0">
        <w:rPr>
          <w:rFonts w:cs="CIDFont+F1"/>
          <w:color w:val="auto"/>
          <w:sz w:val="22"/>
          <w:szCs w:val="22"/>
          <w:lang w:val="fr-FR" w:eastAsia="fr-FR"/>
        </w:rPr>
        <w:t>écosystémiques</w:t>
      </w:r>
      <w:proofErr w:type="spellEnd"/>
      <w:r w:rsidRPr="002C44F0">
        <w:rPr>
          <w:rFonts w:cs="CIDFont+F1"/>
          <w:color w:val="auto"/>
          <w:sz w:val="22"/>
          <w:szCs w:val="22"/>
          <w:lang w:val="fr-FR" w:eastAsia="fr-FR"/>
        </w:rPr>
        <w:t xml:space="preserve"> pour aider les communautés locales à s’adapter au changement climatique. Des mesures d’adaptation devront donc être mises en œuvre pour réduire les impacts actuels et futurs du changement climatique sur les écosystèmes. Ainsi, WWF fait appel à un groupe de consultants pour effectuer l’analyse de la vulnérabilité des mangroves dans 5 sites (</w:t>
      </w:r>
      <w:proofErr w:type="spellStart"/>
      <w:proofErr w:type="gramStart"/>
      <w:r w:rsidRPr="002C44F0">
        <w:rPr>
          <w:rFonts w:cs="CIDFont+F1"/>
          <w:color w:val="auto"/>
          <w:sz w:val="22"/>
          <w:szCs w:val="22"/>
          <w:lang w:val="fr-FR" w:eastAsia="fr-FR"/>
        </w:rPr>
        <w:t>Lanirano</w:t>
      </w:r>
      <w:proofErr w:type="spellEnd"/>
      <w:r w:rsidRPr="002C44F0">
        <w:rPr>
          <w:rFonts w:cs="CIDFont+F1"/>
          <w:color w:val="auto"/>
          <w:sz w:val="22"/>
          <w:szCs w:val="22"/>
          <w:lang w:val="fr-FR" w:eastAsia="fr-FR"/>
        </w:rPr>
        <w:t xml:space="preserve"> ,</w:t>
      </w:r>
      <w:proofErr w:type="gramEnd"/>
      <w:r w:rsidRPr="002C44F0">
        <w:rPr>
          <w:rFonts w:cs="CIDFont+F1"/>
          <w:color w:val="auto"/>
          <w:sz w:val="22"/>
          <w:szCs w:val="22"/>
          <w:lang w:val="fr-FR" w:eastAsia="fr-FR"/>
        </w:rPr>
        <w:t xml:space="preserve"> </w:t>
      </w:r>
      <w:proofErr w:type="spellStart"/>
      <w:r w:rsidRPr="002C44F0">
        <w:rPr>
          <w:rFonts w:cs="CIDFont+F1"/>
          <w:color w:val="auto"/>
          <w:sz w:val="22"/>
          <w:szCs w:val="22"/>
          <w:lang w:val="fr-FR" w:eastAsia="fr-FR"/>
        </w:rPr>
        <w:t>Ampalaza</w:t>
      </w:r>
      <w:proofErr w:type="spellEnd"/>
      <w:r w:rsidRPr="002C44F0">
        <w:rPr>
          <w:rFonts w:cs="CIDFont+F1"/>
          <w:color w:val="auto"/>
          <w:sz w:val="22"/>
          <w:szCs w:val="22"/>
          <w:lang w:val="fr-FR" w:eastAsia="fr-FR"/>
        </w:rPr>
        <w:t xml:space="preserve">, </w:t>
      </w:r>
      <w:proofErr w:type="spellStart"/>
      <w:r w:rsidRPr="002C44F0">
        <w:rPr>
          <w:rFonts w:cs="CIDFont+F1"/>
          <w:color w:val="auto"/>
          <w:sz w:val="22"/>
          <w:szCs w:val="22"/>
          <w:lang w:val="fr-FR" w:eastAsia="fr-FR"/>
        </w:rPr>
        <w:t>Andrangy</w:t>
      </w:r>
      <w:proofErr w:type="spellEnd"/>
      <w:r w:rsidRPr="002C44F0">
        <w:rPr>
          <w:rFonts w:cs="CIDFont+F1"/>
          <w:color w:val="auto"/>
          <w:sz w:val="22"/>
          <w:szCs w:val="22"/>
          <w:lang w:val="fr-FR" w:eastAsia="fr-FR"/>
        </w:rPr>
        <w:t xml:space="preserve">, </w:t>
      </w:r>
      <w:proofErr w:type="spellStart"/>
      <w:r w:rsidRPr="002C44F0">
        <w:rPr>
          <w:rFonts w:cs="CIDFont+F1"/>
          <w:color w:val="auto"/>
          <w:sz w:val="22"/>
          <w:szCs w:val="22"/>
          <w:lang w:val="fr-FR" w:eastAsia="fr-FR"/>
        </w:rPr>
        <w:t>Maromena</w:t>
      </w:r>
      <w:proofErr w:type="spellEnd"/>
      <w:r w:rsidRPr="002C44F0">
        <w:rPr>
          <w:rFonts w:cs="CIDFont+F1"/>
          <w:color w:val="auto"/>
          <w:sz w:val="22"/>
          <w:szCs w:val="22"/>
          <w:lang w:val="fr-FR" w:eastAsia="fr-FR"/>
        </w:rPr>
        <w:t xml:space="preserve"> et </w:t>
      </w:r>
      <w:proofErr w:type="spellStart"/>
      <w:r w:rsidRPr="002C44F0">
        <w:rPr>
          <w:rFonts w:cs="CIDFont+F1"/>
          <w:color w:val="auto"/>
          <w:sz w:val="22"/>
          <w:szCs w:val="22"/>
          <w:lang w:val="fr-FR" w:eastAsia="fr-FR"/>
        </w:rPr>
        <w:t>Ankilimiova</w:t>
      </w:r>
      <w:proofErr w:type="spellEnd"/>
      <w:r w:rsidRPr="002C44F0">
        <w:rPr>
          <w:rFonts w:cs="CIDFont+F1"/>
          <w:color w:val="auto"/>
          <w:sz w:val="22"/>
          <w:szCs w:val="22"/>
          <w:lang w:val="fr-FR" w:eastAsia="fr-FR"/>
        </w:rPr>
        <w:t xml:space="preserve">) dans le paysage </w:t>
      </w:r>
      <w:proofErr w:type="spellStart"/>
      <w:r w:rsidRPr="002C44F0">
        <w:rPr>
          <w:rFonts w:cs="CIDFont+F1"/>
          <w:color w:val="auto"/>
          <w:sz w:val="22"/>
          <w:szCs w:val="22"/>
          <w:lang w:val="fr-FR" w:eastAsia="fr-FR"/>
        </w:rPr>
        <w:t>Mahafaly</w:t>
      </w:r>
      <w:proofErr w:type="spellEnd"/>
      <w:r w:rsidRPr="002C44F0">
        <w:rPr>
          <w:rFonts w:cs="CIDFont+F1"/>
          <w:color w:val="auto"/>
          <w:sz w:val="22"/>
          <w:szCs w:val="22"/>
          <w:lang w:val="fr-FR" w:eastAsia="fr-FR"/>
        </w:rPr>
        <w:t xml:space="preserve"> et de développer leur plan de restauration écologique.  </w:t>
      </w:r>
    </w:p>
    <w:p w:rsidR="00702E47" w:rsidRPr="00BD2CFA" w:rsidRDefault="002C44F0" w:rsidP="00B558E9">
      <w:pPr>
        <w:pStyle w:val="Default"/>
        <w:tabs>
          <w:tab w:val="left" w:pos="284"/>
        </w:tabs>
        <w:jc w:val="both"/>
        <w:rPr>
          <w:rFonts w:cs="CIDFont+F1"/>
          <w:color w:val="auto"/>
          <w:sz w:val="22"/>
          <w:szCs w:val="22"/>
          <w:lang w:val="fr-FR" w:eastAsia="fr-FR"/>
        </w:rPr>
      </w:pPr>
      <w:r w:rsidRPr="002C44F0">
        <w:rPr>
          <w:rFonts w:cs="CIDFont+F1"/>
          <w:color w:val="auto"/>
          <w:sz w:val="22"/>
          <w:szCs w:val="22"/>
          <w:lang w:val="fr-FR" w:eastAsia="fr-FR"/>
        </w:rPr>
        <w:t>Le choix des zones de restauration des mangroves est souvent déterminé suivant les contextes et les problématiques identifiés localement, avec considération ou non du changement climatique. Ainsi, afin de permettre à l’équipe de WWF de connaître le niveau de vulnérabilité des écosystèmes de mangrove dans le paysage et de déterminer les zones les plus adéquates à restaurer en tenant compte du facteur changement climatique, une étude de l’écosystème doit être effectuée.</w:t>
      </w:r>
    </w:p>
    <w:p w:rsidR="00126CAD" w:rsidRDefault="00126CAD" w:rsidP="00126CAD">
      <w:pPr>
        <w:pStyle w:val="Default"/>
        <w:rPr>
          <w:rFonts w:cs="CIDFont+F1"/>
          <w:color w:val="auto"/>
          <w:sz w:val="22"/>
          <w:szCs w:val="22"/>
          <w:lang w:val="fr-FR"/>
        </w:rPr>
      </w:pPr>
    </w:p>
    <w:p w:rsidR="000533A9" w:rsidRPr="00BD2CFA" w:rsidRDefault="000533A9" w:rsidP="00126CAD">
      <w:pPr>
        <w:pStyle w:val="Default"/>
        <w:rPr>
          <w:rFonts w:cs="CIDFont+F1"/>
          <w:color w:val="auto"/>
          <w:sz w:val="22"/>
          <w:szCs w:val="22"/>
          <w:lang w:val="fr-FR"/>
        </w:rPr>
      </w:pPr>
    </w:p>
    <w:p w:rsidR="00DF3AF7" w:rsidRPr="00BD2CFA" w:rsidRDefault="00567429" w:rsidP="00BD2CFA">
      <w:pPr>
        <w:pStyle w:val="NormalWeb"/>
        <w:numPr>
          <w:ilvl w:val="0"/>
          <w:numId w:val="14"/>
        </w:numPr>
        <w:tabs>
          <w:tab w:val="left" w:pos="284"/>
        </w:tabs>
        <w:spacing w:before="0" w:beforeAutospacing="0" w:after="120" w:afterAutospacing="0"/>
        <w:ind w:hanging="218"/>
        <w:rPr>
          <w:rFonts w:ascii="Georgia" w:hAnsi="Georgia"/>
          <w:b/>
          <w:bCs/>
          <w:sz w:val="22"/>
          <w:szCs w:val="22"/>
          <w:u w:val="single"/>
          <w:lang w:val="fr-FR"/>
        </w:rPr>
      </w:pPr>
      <w:r w:rsidRPr="00BD2CFA">
        <w:rPr>
          <w:rFonts w:ascii="Georgia" w:hAnsi="Georgia"/>
          <w:b/>
          <w:bCs/>
          <w:sz w:val="22"/>
          <w:szCs w:val="22"/>
          <w:u w:val="single"/>
          <w:lang w:val="fr-FR"/>
        </w:rPr>
        <w:t xml:space="preserve">Objectifs du mandat </w:t>
      </w:r>
      <w:r w:rsidR="00BF4821" w:rsidRPr="00BD2CFA">
        <w:rPr>
          <w:rFonts w:ascii="Georgia" w:hAnsi="Georgia"/>
          <w:b/>
          <w:bCs/>
          <w:sz w:val="22"/>
          <w:szCs w:val="22"/>
          <w:u w:val="single"/>
          <w:lang w:val="fr-FR"/>
        </w:rPr>
        <w:t>:</w:t>
      </w:r>
    </w:p>
    <w:p w:rsidR="002C44F0" w:rsidRPr="002C44F0" w:rsidRDefault="002C44F0" w:rsidP="002C44F0">
      <w:pPr>
        <w:pStyle w:val="Default"/>
        <w:spacing w:line="288" w:lineRule="auto"/>
        <w:jc w:val="both"/>
        <w:rPr>
          <w:color w:val="auto"/>
          <w:sz w:val="22"/>
          <w:szCs w:val="22"/>
          <w:lang w:val="fr-FR"/>
        </w:rPr>
      </w:pPr>
      <w:r w:rsidRPr="002C44F0">
        <w:rPr>
          <w:color w:val="auto"/>
          <w:sz w:val="22"/>
          <w:szCs w:val="22"/>
          <w:lang w:val="fr-FR"/>
        </w:rPr>
        <w:t>L’objectif de ce mandat est d’établir les données de base (</w:t>
      </w:r>
      <w:proofErr w:type="spellStart"/>
      <w:r w:rsidRPr="002C44F0">
        <w:rPr>
          <w:color w:val="auto"/>
          <w:sz w:val="22"/>
          <w:szCs w:val="22"/>
          <w:lang w:val="fr-FR"/>
        </w:rPr>
        <w:t>baseline</w:t>
      </w:r>
      <w:proofErr w:type="spellEnd"/>
      <w:r w:rsidRPr="002C44F0">
        <w:rPr>
          <w:color w:val="auto"/>
          <w:sz w:val="22"/>
          <w:szCs w:val="22"/>
          <w:lang w:val="fr-FR"/>
        </w:rPr>
        <w:t xml:space="preserve">) sur l’état de l’écosystème de mangroves dans les 5 sites, d’analyser les zones des mangroves </w:t>
      </w:r>
      <w:proofErr w:type="spellStart"/>
      <w:r w:rsidRPr="002C44F0">
        <w:rPr>
          <w:color w:val="auto"/>
          <w:sz w:val="22"/>
          <w:szCs w:val="22"/>
          <w:lang w:val="fr-FR"/>
        </w:rPr>
        <w:t>restaurables</w:t>
      </w:r>
      <w:proofErr w:type="spellEnd"/>
      <w:r w:rsidRPr="002C44F0">
        <w:rPr>
          <w:color w:val="auto"/>
          <w:sz w:val="22"/>
          <w:szCs w:val="22"/>
          <w:lang w:val="fr-FR"/>
        </w:rPr>
        <w:t xml:space="preserve"> en tenant compte des dynamiques de changement actuel et futur, surtout les conditions climatiques et l’évolution des dunes, de proposer un plan de restauration et des mesures d'adaptation permettant de réduire les risques et d’assurer la durabilité de l’écosystème mangroves et la résilience des moyens des subsistance des communautés dépendant des mangroves.</w:t>
      </w:r>
    </w:p>
    <w:p w:rsidR="00567429" w:rsidRPr="000533A9" w:rsidRDefault="002C44F0" w:rsidP="00567429">
      <w:pPr>
        <w:pStyle w:val="NormalWeb"/>
        <w:tabs>
          <w:tab w:val="left" w:pos="284"/>
        </w:tabs>
        <w:spacing w:before="0" w:beforeAutospacing="0" w:after="120" w:afterAutospacing="0"/>
        <w:rPr>
          <w:rFonts w:ascii="Georgia" w:hAnsi="Georgia"/>
          <w:b/>
          <w:bCs/>
          <w:sz w:val="6"/>
          <w:szCs w:val="22"/>
          <w:u w:val="single"/>
          <w:lang w:val="fr-FR"/>
        </w:rPr>
      </w:pPr>
      <w:r w:rsidRPr="002C44F0">
        <w:rPr>
          <w:sz w:val="22"/>
          <w:szCs w:val="22"/>
          <w:lang w:val="fr-FR"/>
        </w:rPr>
        <w:lastRenderedPageBreak/>
        <w:t xml:space="preserve">Ces études fourniront les informations clés relatives pour identifier les stratégies d’adaptation appropriées au niveau de ces sites et les principales étapes de restauration écologique des mangroves. </w:t>
      </w:r>
    </w:p>
    <w:p w:rsidR="002C44F0" w:rsidRPr="002C44F0" w:rsidRDefault="002C44F0" w:rsidP="002C44F0">
      <w:pPr>
        <w:pStyle w:val="NormalWeb"/>
        <w:numPr>
          <w:ilvl w:val="0"/>
          <w:numId w:val="14"/>
        </w:numPr>
        <w:tabs>
          <w:tab w:val="left" w:pos="284"/>
        </w:tabs>
        <w:spacing w:before="0" w:after="120"/>
        <w:ind w:hanging="218"/>
        <w:rPr>
          <w:rFonts w:ascii="Georgia" w:hAnsi="Georgia"/>
          <w:b/>
          <w:bCs/>
          <w:sz w:val="22"/>
          <w:szCs w:val="22"/>
          <w:u w:val="single"/>
          <w:lang w:val="fr-FR"/>
        </w:rPr>
      </w:pPr>
      <w:r w:rsidRPr="002C44F0">
        <w:rPr>
          <w:rFonts w:ascii="Georgia" w:hAnsi="Georgia"/>
          <w:b/>
          <w:bCs/>
          <w:sz w:val="22"/>
          <w:szCs w:val="22"/>
          <w:u w:val="single"/>
          <w:lang w:val="fr-FR"/>
        </w:rPr>
        <w:t>Attributions de l’expert et son équipe</w:t>
      </w:r>
    </w:p>
    <w:p w:rsidR="002C44F0" w:rsidRPr="002C44F0" w:rsidRDefault="002C44F0" w:rsidP="002C44F0">
      <w:pPr>
        <w:pStyle w:val="Default"/>
        <w:spacing w:line="288" w:lineRule="auto"/>
        <w:rPr>
          <w:sz w:val="22"/>
          <w:szCs w:val="22"/>
          <w:lang w:val="fr-FR"/>
        </w:rPr>
      </w:pPr>
      <w:r w:rsidRPr="002C44F0">
        <w:rPr>
          <w:sz w:val="22"/>
          <w:szCs w:val="22"/>
          <w:lang w:val="fr-FR"/>
        </w:rPr>
        <w:t>Pour atteindre cet objectif, les principales attributions du groupe de consultants sont les suivantes :</w:t>
      </w:r>
    </w:p>
    <w:p w:rsidR="002C44F0" w:rsidRPr="002C44F0" w:rsidRDefault="002C44F0" w:rsidP="008309FA">
      <w:pPr>
        <w:pStyle w:val="Default"/>
        <w:numPr>
          <w:ilvl w:val="0"/>
          <w:numId w:val="20"/>
        </w:numPr>
        <w:spacing w:line="288" w:lineRule="auto"/>
        <w:ind w:left="284" w:hanging="284"/>
        <w:rPr>
          <w:sz w:val="22"/>
          <w:szCs w:val="22"/>
          <w:lang w:val="fr-FR"/>
        </w:rPr>
      </w:pPr>
      <w:r w:rsidRPr="002C44F0">
        <w:rPr>
          <w:sz w:val="22"/>
          <w:szCs w:val="22"/>
          <w:lang w:val="fr-FR"/>
        </w:rPr>
        <w:t>Inventaire des faunes et flores dans et autour de l’écosystème de mangrove pour établir l’état de référence (Baseline) de chaque villages;</w:t>
      </w:r>
    </w:p>
    <w:p w:rsidR="002C44F0" w:rsidRPr="002C44F0" w:rsidRDefault="002C44F0" w:rsidP="008309FA">
      <w:pPr>
        <w:pStyle w:val="Default"/>
        <w:numPr>
          <w:ilvl w:val="0"/>
          <w:numId w:val="20"/>
        </w:numPr>
        <w:spacing w:line="288" w:lineRule="auto"/>
        <w:ind w:left="284" w:hanging="284"/>
        <w:rPr>
          <w:sz w:val="22"/>
          <w:szCs w:val="22"/>
          <w:lang w:val="fr-FR"/>
        </w:rPr>
      </w:pPr>
      <w:r w:rsidRPr="002C44F0">
        <w:rPr>
          <w:sz w:val="22"/>
          <w:szCs w:val="22"/>
          <w:lang w:val="fr-FR"/>
        </w:rPr>
        <w:t xml:space="preserve">Analyse de vulnérabilité de l’écosystème des mangroves et </w:t>
      </w:r>
      <w:r w:rsidR="008427F5" w:rsidRPr="002C44F0">
        <w:rPr>
          <w:sz w:val="22"/>
          <w:szCs w:val="22"/>
          <w:lang w:val="fr-FR"/>
        </w:rPr>
        <w:t>des communautés</w:t>
      </w:r>
      <w:r w:rsidRPr="002C44F0">
        <w:rPr>
          <w:sz w:val="22"/>
          <w:szCs w:val="22"/>
          <w:lang w:val="fr-FR"/>
        </w:rPr>
        <w:t xml:space="preserve"> dépendant face </w:t>
      </w:r>
      <w:r w:rsidR="008427F5" w:rsidRPr="002C44F0">
        <w:rPr>
          <w:sz w:val="22"/>
          <w:szCs w:val="22"/>
          <w:lang w:val="fr-FR"/>
        </w:rPr>
        <w:t>au changement climatique</w:t>
      </w:r>
      <w:r w:rsidRPr="002C44F0">
        <w:rPr>
          <w:sz w:val="22"/>
          <w:szCs w:val="22"/>
          <w:lang w:val="fr-FR"/>
        </w:rPr>
        <w:t xml:space="preserve"> (incluant les menaces, la cartographie des menaces, l’analyse de l'évolution des mangroves dans le passé et la cartographie de niveau de vulnérabilité)</w:t>
      </w:r>
    </w:p>
    <w:p w:rsidR="002C44F0" w:rsidRPr="002C44F0" w:rsidRDefault="002C44F0" w:rsidP="008309FA">
      <w:pPr>
        <w:pStyle w:val="Default"/>
        <w:numPr>
          <w:ilvl w:val="0"/>
          <w:numId w:val="20"/>
        </w:numPr>
        <w:spacing w:line="288" w:lineRule="auto"/>
        <w:ind w:left="284" w:hanging="284"/>
        <w:rPr>
          <w:sz w:val="22"/>
          <w:szCs w:val="22"/>
          <w:lang w:val="fr-FR"/>
        </w:rPr>
      </w:pPr>
      <w:r w:rsidRPr="002C44F0">
        <w:rPr>
          <w:sz w:val="22"/>
          <w:szCs w:val="22"/>
          <w:lang w:val="fr-FR"/>
        </w:rPr>
        <w:t xml:space="preserve">Identification des zones </w:t>
      </w:r>
      <w:proofErr w:type="spellStart"/>
      <w:r w:rsidRPr="002C44F0">
        <w:rPr>
          <w:sz w:val="22"/>
          <w:szCs w:val="22"/>
          <w:lang w:val="fr-FR"/>
        </w:rPr>
        <w:t>restaurables</w:t>
      </w:r>
      <w:proofErr w:type="spellEnd"/>
      <w:r w:rsidRPr="002C44F0">
        <w:rPr>
          <w:sz w:val="22"/>
          <w:szCs w:val="22"/>
          <w:lang w:val="fr-FR"/>
        </w:rPr>
        <w:t xml:space="preserve"> et élaboration de plan de restauration tenant compte la projection des impacts de changement climatique incluant : </w:t>
      </w:r>
    </w:p>
    <w:p w:rsidR="002C44F0" w:rsidRPr="002C44F0" w:rsidRDefault="002C44F0" w:rsidP="008309FA">
      <w:pPr>
        <w:pStyle w:val="Default"/>
        <w:numPr>
          <w:ilvl w:val="0"/>
          <w:numId w:val="21"/>
        </w:numPr>
        <w:spacing w:line="288" w:lineRule="auto"/>
        <w:ind w:left="993" w:hanging="284"/>
        <w:rPr>
          <w:sz w:val="22"/>
          <w:szCs w:val="22"/>
          <w:lang w:val="fr-FR"/>
        </w:rPr>
      </w:pPr>
      <w:r w:rsidRPr="002C44F0">
        <w:rPr>
          <w:sz w:val="22"/>
          <w:szCs w:val="22"/>
          <w:lang w:val="fr-FR"/>
        </w:rPr>
        <w:t>les objectifs de la restauration écologique, les éléments de diagnostic effectué, le type de restauration adaptée, la délimitation et cartographie des sites à restaurer, les actions de restauration proprement dites, le suivi et l'engagement des parties prenantes locales.</w:t>
      </w:r>
    </w:p>
    <w:p w:rsidR="002C44F0" w:rsidRPr="002C44F0" w:rsidRDefault="002C44F0" w:rsidP="008309FA">
      <w:pPr>
        <w:pStyle w:val="Default"/>
        <w:numPr>
          <w:ilvl w:val="0"/>
          <w:numId w:val="21"/>
        </w:numPr>
        <w:spacing w:line="288" w:lineRule="auto"/>
        <w:ind w:left="993" w:hanging="284"/>
        <w:rPr>
          <w:sz w:val="22"/>
          <w:szCs w:val="22"/>
          <w:lang w:val="fr-FR"/>
        </w:rPr>
      </w:pPr>
      <w:bookmarkStart w:id="0" w:name="_heading=h.2exa4az7ep79" w:colFirst="0" w:colLast="0"/>
      <w:bookmarkEnd w:id="0"/>
      <w:r w:rsidRPr="002C44F0">
        <w:rPr>
          <w:sz w:val="22"/>
          <w:szCs w:val="22"/>
          <w:lang w:val="fr-FR"/>
        </w:rPr>
        <w:t>la cartographie des mangroves en fonction des mesures ou  itinéraires techniques préconisées par le groupe d’experts,  en vue d’une restauration écologique.</w:t>
      </w:r>
    </w:p>
    <w:p w:rsidR="002C44F0" w:rsidRPr="002C44F0" w:rsidRDefault="002C44F0" w:rsidP="008309FA">
      <w:pPr>
        <w:pStyle w:val="Default"/>
        <w:numPr>
          <w:ilvl w:val="0"/>
          <w:numId w:val="21"/>
        </w:numPr>
        <w:spacing w:line="288" w:lineRule="auto"/>
        <w:ind w:left="993" w:hanging="284"/>
        <w:rPr>
          <w:sz w:val="22"/>
          <w:szCs w:val="22"/>
          <w:lang w:val="fr-FR"/>
        </w:rPr>
      </w:pPr>
      <w:r w:rsidRPr="002C44F0">
        <w:rPr>
          <w:sz w:val="22"/>
          <w:szCs w:val="22"/>
          <w:lang w:val="fr-FR"/>
        </w:rPr>
        <w:t>La cartographie des zones de mangroves dites « sensibles » nécessitant des mesures de gestion particulières afin d’en  assurer la protection.</w:t>
      </w:r>
    </w:p>
    <w:p w:rsidR="002C44F0" w:rsidRPr="002C44F0" w:rsidRDefault="002C44F0" w:rsidP="008309FA">
      <w:pPr>
        <w:pStyle w:val="Default"/>
        <w:numPr>
          <w:ilvl w:val="0"/>
          <w:numId w:val="21"/>
        </w:numPr>
        <w:spacing w:line="288" w:lineRule="auto"/>
        <w:ind w:left="993" w:hanging="284"/>
        <w:rPr>
          <w:sz w:val="22"/>
          <w:szCs w:val="22"/>
          <w:lang w:val="fr-FR"/>
        </w:rPr>
      </w:pPr>
      <w:r w:rsidRPr="002C44F0">
        <w:rPr>
          <w:sz w:val="22"/>
          <w:szCs w:val="22"/>
          <w:lang w:val="fr-FR"/>
        </w:rPr>
        <w:t xml:space="preserve">La carte montrant une modélisation de future évolution de la mangrove et des dunes et de l’état des sites de restauration sur 5 ans </w:t>
      </w:r>
    </w:p>
    <w:p w:rsidR="002C44F0" w:rsidRPr="002C44F0" w:rsidRDefault="002C44F0" w:rsidP="008309FA">
      <w:pPr>
        <w:pStyle w:val="Default"/>
        <w:numPr>
          <w:ilvl w:val="0"/>
          <w:numId w:val="20"/>
        </w:numPr>
        <w:spacing w:line="288" w:lineRule="auto"/>
        <w:ind w:left="284" w:hanging="284"/>
        <w:rPr>
          <w:sz w:val="22"/>
          <w:szCs w:val="22"/>
          <w:lang w:val="fr-FR"/>
        </w:rPr>
      </w:pPr>
      <w:r w:rsidRPr="002C44F0">
        <w:rPr>
          <w:sz w:val="22"/>
          <w:szCs w:val="22"/>
          <w:lang w:val="fr-FR"/>
        </w:rPr>
        <w:t xml:space="preserve">Proposition de stratégies/mesures d’adaptations appropriées pour rehausser la résilience des écosystèmes de mangroves dans les 05 sites et notamment par rapport aux biens et services </w:t>
      </w:r>
      <w:proofErr w:type="spellStart"/>
      <w:r w:rsidRPr="002C44F0">
        <w:rPr>
          <w:sz w:val="22"/>
          <w:szCs w:val="22"/>
          <w:lang w:val="fr-FR"/>
        </w:rPr>
        <w:t>écosystémiques</w:t>
      </w:r>
      <w:proofErr w:type="spellEnd"/>
      <w:r w:rsidRPr="002C44F0">
        <w:rPr>
          <w:sz w:val="22"/>
          <w:szCs w:val="22"/>
          <w:lang w:val="fr-FR"/>
        </w:rPr>
        <w:t xml:space="preserve"> qu’ils fournissent sur la base de l’analyse de vulnérabilité. Pour chaque mesure proposée, des arguments bien fondés sur comment cette mesure pourrait réduire la vulnérabilité au changement climatique du système ainsi que faire face aux impacts doivent être identifiés. </w:t>
      </w:r>
    </w:p>
    <w:p w:rsidR="002C44F0" w:rsidRPr="002C44F0" w:rsidRDefault="002C44F0" w:rsidP="008309FA">
      <w:pPr>
        <w:pStyle w:val="Default"/>
        <w:numPr>
          <w:ilvl w:val="0"/>
          <w:numId w:val="20"/>
        </w:numPr>
        <w:spacing w:line="288" w:lineRule="auto"/>
        <w:ind w:left="284" w:hanging="284"/>
        <w:rPr>
          <w:sz w:val="22"/>
          <w:szCs w:val="22"/>
          <w:lang w:val="fr-FR"/>
        </w:rPr>
      </w:pPr>
      <w:r w:rsidRPr="002C44F0">
        <w:rPr>
          <w:sz w:val="22"/>
          <w:szCs w:val="22"/>
          <w:lang w:val="fr-FR"/>
        </w:rPr>
        <w:t>Restituer les résultats des études effectuées auprès des communautés, autorités locales, WWF et autres partenaires clés ;</w:t>
      </w:r>
    </w:p>
    <w:p w:rsidR="002C44F0" w:rsidRPr="002C44F0" w:rsidRDefault="002C44F0" w:rsidP="002C44F0">
      <w:pPr>
        <w:pStyle w:val="Default"/>
        <w:spacing w:line="288" w:lineRule="auto"/>
        <w:rPr>
          <w:sz w:val="22"/>
          <w:szCs w:val="22"/>
          <w:lang w:val="fr-FR"/>
        </w:rPr>
      </w:pPr>
      <w:r w:rsidRPr="002C44F0">
        <w:rPr>
          <w:sz w:val="22"/>
          <w:szCs w:val="22"/>
          <w:lang w:val="fr-FR"/>
        </w:rPr>
        <w:t>Tout au long du mandat :</w:t>
      </w:r>
    </w:p>
    <w:p w:rsidR="002C44F0" w:rsidRPr="002C44F0" w:rsidRDefault="002C44F0" w:rsidP="008309FA">
      <w:pPr>
        <w:pStyle w:val="Default"/>
        <w:numPr>
          <w:ilvl w:val="0"/>
          <w:numId w:val="20"/>
        </w:numPr>
        <w:spacing w:line="288" w:lineRule="auto"/>
        <w:ind w:left="284" w:hanging="284"/>
        <w:rPr>
          <w:sz w:val="22"/>
          <w:szCs w:val="22"/>
          <w:lang w:val="fr-FR"/>
        </w:rPr>
      </w:pPr>
      <w:r w:rsidRPr="002C44F0">
        <w:rPr>
          <w:sz w:val="22"/>
          <w:szCs w:val="22"/>
          <w:lang w:val="fr-FR"/>
        </w:rPr>
        <w:t>Le groupe de consultants sont tenus de travailler étroitement avec l’équipe de WWF et utiliser la méthodologie validée conjointement par le consultant et WWF avant d’entamer les analyses proprement dites.</w:t>
      </w:r>
    </w:p>
    <w:p w:rsidR="00316897" w:rsidRPr="000533A9" w:rsidRDefault="00316897" w:rsidP="00316897">
      <w:pPr>
        <w:pStyle w:val="Default"/>
        <w:rPr>
          <w:color w:val="auto"/>
          <w:sz w:val="10"/>
          <w:szCs w:val="22"/>
          <w:lang w:val="fr-FR"/>
        </w:rPr>
      </w:pPr>
    </w:p>
    <w:p w:rsidR="002C44F0" w:rsidRPr="002C44F0" w:rsidRDefault="002C44F0" w:rsidP="002C44F0">
      <w:pPr>
        <w:pStyle w:val="NormalWeb"/>
        <w:numPr>
          <w:ilvl w:val="0"/>
          <w:numId w:val="14"/>
        </w:numPr>
        <w:tabs>
          <w:tab w:val="left" w:pos="284"/>
        </w:tabs>
        <w:spacing w:before="240" w:beforeAutospacing="0" w:after="120" w:afterAutospacing="0"/>
        <w:rPr>
          <w:rFonts w:ascii="Georgia" w:hAnsi="Georgia"/>
          <w:b/>
          <w:bCs/>
          <w:sz w:val="22"/>
          <w:szCs w:val="22"/>
          <w:u w:val="single"/>
          <w:lang w:val="fr-FR"/>
        </w:rPr>
      </w:pPr>
      <w:r w:rsidRPr="002C44F0">
        <w:rPr>
          <w:rFonts w:ascii="Georgia" w:hAnsi="Georgia"/>
          <w:b/>
          <w:bCs/>
          <w:sz w:val="22"/>
          <w:szCs w:val="22"/>
          <w:u w:val="single"/>
          <w:lang w:val="fr-FR"/>
        </w:rPr>
        <w:t>Résultats attendus</w:t>
      </w:r>
      <w:r w:rsidRPr="002C44F0">
        <w:rPr>
          <w:rFonts w:ascii="Georgia" w:hAnsi="Georgia"/>
          <w:b/>
          <w:bCs/>
          <w:sz w:val="22"/>
          <w:szCs w:val="22"/>
          <w:highlight w:val="yellow"/>
          <w:u w:val="single"/>
          <w:lang w:val="fr-FR"/>
        </w:rPr>
        <w:t xml:space="preserve"> </w:t>
      </w:r>
    </w:p>
    <w:p w:rsidR="002C44F0" w:rsidRDefault="002C44F0" w:rsidP="002C44F0">
      <w:r>
        <w:t>Les principaux résultats attendus sont les suivants :</w:t>
      </w:r>
    </w:p>
    <w:p w:rsidR="002C44F0" w:rsidRDefault="002C44F0" w:rsidP="002C44F0">
      <w:pPr>
        <w:numPr>
          <w:ilvl w:val="0"/>
          <w:numId w:val="20"/>
        </w:numPr>
        <w:pBdr>
          <w:top w:val="nil"/>
          <w:left w:val="nil"/>
          <w:bottom w:val="nil"/>
          <w:right w:val="nil"/>
          <w:between w:val="nil"/>
        </w:pBdr>
        <w:tabs>
          <w:tab w:val="left" w:pos="1134"/>
          <w:tab w:val="left" w:pos="2268"/>
          <w:tab w:val="left" w:pos="3402"/>
          <w:tab w:val="left" w:pos="4536"/>
          <w:tab w:val="left" w:pos="5670"/>
          <w:tab w:val="left" w:pos="6804"/>
          <w:tab w:val="left" w:pos="7938"/>
        </w:tabs>
        <w:rPr>
          <w:rFonts w:eastAsia="Georgia" w:cs="Georgia"/>
          <w:color w:val="000000"/>
        </w:rPr>
      </w:pPr>
      <w:r>
        <w:rPr>
          <w:rFonts w:eastAsia="Georgia" w:cs="Georgia"/>
          <w:color w:val="000000"/>
        </w:rPr>
        <w:t xml:space="preserve">La méthodologie pour l’analyse de vulnérabilité des mangroves est affinée en se </w:t>
      </w:r>
      <w:r>
        <w:t>référant</w:t>
      </w:r>
      <w:r>
        <w:rPr>
          <w:rFonts w:eastAsia="Georgia" w:cs="Georgia"/>
          <w:color w:val="000000"/>
        </w:rPr>
        <w:t xml:space="preserve"> </w:t>
      </w:r>
      <w:r w:rsidR="008309FA">
        <w:rPr>
          <w:rFonts w:eastAsia="Georgia" w:cs="Georgia"/>
          <w:color w:val="000000"/>
        </w:rPr>
        <w:t>à l’</w:t>
      </w:r>
      <w:r>
        <w:rPr>
          <w:rFonts w:eastAsia="Georgia" w:cs="Georgia"/>
          <w:color w:val="000000"/>
        </w:rPr>
        <w:t>étude de vulnérabilité des autres paysage de WWF;</w:t>
      </w:r>
    </w:p>
    <w:p w:rsidR="002C44F0" w:rsidRDefault="002C44F0" w:rsidP="002C44F0">
      <w:pPr>
        <w:numPr>
          <w:ilvl w:val="0"/>
          <w:numId w:val="20"/>
        </w:numPr>
        <w:pBdr>
          <w:top w:val="nil"/>
          <w:left w:val="nil"/>
          <w:bottom w:val="nil"/>
          <w:right w:val="nil"/>
          <w:between w:val="nil"/>
        </w:pBdr>
        <w:tabs>
          <w:tab w:val="left" w:pos="1134"/>
          <w:tab w:val="left" w:pos="2268"/>
          <w:tab w:val="left" w:pos="3402"/>
          <w:tab w:val="left" w:pos="4536"/>
          <w:tab w:val="left" w:pos="5670"/>
          <w:tab w:val="left" w:pos="6804"/>
          <w:tab w:val="left" w:pos="7938"/>
        </w:tabs>
        <w:rPr>
          <w:rFonts w:eastAsia="Georgia" w:cs="Georgia"/>
          <w:color w:val="000000"/>
        </w:rPr>
      </w:pPr>
      <w:r>
        <w:rPr>
          <w:rFonts w:eastAsia="Georgia" w:cs="Georgia"/>
          <w:color w:val="000000"/>
        </w:rPr>
        <w:t>Les liens entre la vulnérabilité des écosystèmes de mangroves et les écosystèmes associés sont analysés ;</w:t>
      </w:r>
    </w:p>
    <w:p w:rsidR="002C44F0" w:rsidRDefault="002C44F0" w:rsidP="002C44F0">
      <w:pPr>
        <w:numPr>
          <w:ilvl w:val="0"/>
          <w:numId w:val="20"/>
        </w:numPr>
        <w:pBdr>
          <w:top w:val="nil"/>
          <w:left w:val="nil"/>
          <w:bottom w:val="nil"/>
          <w:right w:val="nil"/>
          <w:between w:val="nil"/>
        </w:pBdr>
        <w:tabs>
          <w:tab w:val="left" w:pos="1134"/>
          <w:tab w:val="left" w:pos="2268"/>
          <w:tab w:val="left" w:pos="3402"/>
          <w:tab w:val="left" w:pos="4536"/>
          <w:tab w:val="left" w:pos="5670"/>
          <w:tab w:val="left" w:pos="6804"/>
          <w:tab w:val="left" w:pos="7938"/>
        </w:tabs>
        <w:rPr>
          <w:rFonts w:eastAsia="Georgia" w:cs="Georgia"/>
          <w:color w:val="000000"/>
        </w:rPr>
      </w:pPr>
      <w:r>
        <w:rPr>
          <w:rFonts w:eastAsia="Georgia" w:cs="Georgia"/>
          <w:color w:val="000000"/>
        </w:rPr>
        <w:t xml:space="preserve">Les faunes et flore de </w:t>
      </w:r>
      <w:r>
        <w:t>l'écosystème de mangroves i</w:t>
      </w:r>
      <w:r>
        <w:rPr>
          <w:rFonts w:eastAsia="Georgia" w:cs="Georgia"/>
          <w:color w:val="000000"/>
        </w:rPr>
        <w:t>nventoriés incluant leur état de santé et statut actuel ;</w:t>
      </w:r>
    </w:p>
    <w:p w:rsidR="002C44F0" w:rsidRDefault="002C44F0" w:rsidP="002C44F0">
      <w:pPr>
        <w:numPr>
          <w:ilvl w:val="0"/>
          <w:numId w:val="20"/>
        </w:numPr>
        <w:pBdr>
          <w:top w:val="nil"/>
          <w:left w:val="nil"/>
          <w:bottom w:val="nil"/>
          <w:right w:val="nil"/>
          <w:between w:val="nil"/>
        </w:pBdr>
        <w:tabs>
          <w:tab w:val="left" w:pos="1134"/>
          <w:tab w:val="left" w:pos="2268"/>
          <w:tab w:val="left" w:pos="3402"/>
          <w:tab w:val="left" w:pos="4536"/>
          <w:tab w:val="left" w:pos="5670"/>
          <w:tab w:val="left" w:pos="6804"/>
          <w:tab w:val="left" w:pos="7938"/>
        </w:tabs>
        <w:rPr>
          <w:rFonts w:eastAsia="Georgia" w:cs="Georgia"/>
          <w:color w:val="000000"/>
        </w:rPr>
      </w:pPr>
      <w:r>
        <w:rPr>
          <w:rFonts w:eastAsia="Georgia" w:cs="Georgia"/>
          <w:color w:val="000000"/>
        </w:rPr>
        <w:t>Les impacts du changement climatique sur les écosystèmes des mangroves liés aux impacts sur les moyens de subsistance des communautés sont connus ;</w:t>
      </w:r>
    </w:p>
    <w:p w:rsidR="002C44F0" w:rsidRDefault="002C44F0" w:rsidP="002C44F0">
      <w:pPr>
        <w:numPr>
          <w:ilvl w:val="0"/>
          <w:numId w:val="20"/>
        </w:numPr>
        <w:pBdr>
          <w:top w:val="nil"/>
          <w:left w:val="nil"/>
          <w:bottom w:val="nil"/>
          <w:right w:val="nil"/>
          <w:between w:val="nil"/>
        </w:pBdr>
        <w:tabs>
          <w:tab w:val="left" w:pos="1134"/>
          <w:tab w:val="left" w:pos="2268"/>
          <w:tab w:val="left" w:pos="3402"/>
          <w:tab w:val="left" w:pos="4536"/>
          <w:tab w:val="left" w:pos="5670"/>
          <w:tab w:val="left" w:pos="6804"/>
          <w:tab w:val="left" w:pos="7938"/>
        </w:tabs>
        <w:rPr>
          <w:rFonts w:eastAsia="Georgia" w:cs="Georgia"/>
          <w:color w:val="000000"/>
        </w:rPr>
      </w:pPr>
      <w:r>
        <w:rPr>
          <w:rFonts w:eastAsia="Georgia" w:cs="Georgia"/>
          <w:color w:val="000000"/>
        </w:rPr>
        <w:lastRenderedPageBreak/>
        <w:t>Les cartes de vulnérabilité des catégories de mangroves des zones étudiées sont développées incluant les cartographies des zones sensibles, des zones à restaurer activement ou passivement</w:t>
      </w:r>
      <w:r>
        <w:t>;</w:t>
      </w:r>
    </w:p>
    <w:p w:rsidR="002C44F0" w:rsidRDefault="002C44F0" w:rsidP="002C44F0">
      <w:pPr>
        <w:numPr>
          <w:ilvl w:val="0"/>
          <w:numId w:val="20"/>
        </w:numPr>
        <w:pBdr>
          <w:top w:val="nil"/>
          <w:left w:val="nil"/>
          <w:bottom w:val="nil"/>
          <w:right w:val="nil"/>
          <w:between w:val="nil"/>
        </w:pBdr>
        <w:tabs>
          <w:tab w:val="left" w:pos="1134"/>
          <w:tab w:val="left" w:pos="2268"/>
          <w:tab w:val="left" w:pos="3402"/>
          <w:tab w:val="left" w:pos="4536"/>
          <w:tab w:val="left" w:pos="5670"/>
          <w:tab w:val="left" w:pos="6804"/>
          <w:tab w:val="left" w:pos="7938"/>
        </w:tabs>
        <w:rPr>
          <w:rFonts w:eastAsia="Georgia" w:cs="Georgia"/>
          <w:color w:val="000000"/>
        </w:rPr>
      </w:pPr>
      <w:r>
        <w:rPr>
          <w:rFonts w:eastAsia="Georgia" w:cs="Georgia"/>
          <w:color w:val="000000"/>
        </w:rPr>
        <w:t>Des stratégies/mesures d’adaptation sont proposées pour les 0</w:t>
      </w:r>
      <w:r>
        <w:t>5</w:t>
      </w:r>
      <w:r>
        <w:rPr>
          <w:rFonts w:eastAsia="Georgia" w:cs="Georgia"/>
          <w:color w:val="000000"/>
        </w:rPr>
        <w:t xml:space="preserve"> sites</w:t>
      </w:r>
      <w:r>
        <w:t xml:space="preserve"> incluant les actions à mener en amont des mangroves ;</w:t>
      </w:r>
    </w:p>
    <w:p w:rsidR="002C44F0" w:rsidRDefault="002C44F0" w:rsidP="002C44F0">
      <w:pPr>
        <w:numPr>
          <w:ilvl w:val="0"/>
          <w:numId w:val="20"/>
        </w:numPr>
        <w:pBdr>
          <w:top w:val="nil"/>
          <w:left w:val="nil"/>
          <w:bottom w:val="nil"/>
          <w:right w:val="nil"/>
          <w:between w:val="nil"/>
        </w:pBdr>
        <w:tabs>
          <w:tab w:val="left" w:pos="1134"/>
          <w:tab w:val="left" w:pos="2268"/>
          <w:tab w:val="left" w:pos="3402"/>
          <w:tab w:val="left" w:pos="4536"/>
          <w:tab w:val="left" w:pos="5670"/>
          <w:tab w:val="left" w:pos="6804"/>
          <w:tab w:val="left" w:pos="7938"/>
        </w:tabs>
        <w:rPr>
          <w:rFonts w:eastAsia="Georgia" w:cs="Georgia"/>
          <w:color w:val="000000"/>
        </w:rPr>
      </w:pPr>
      <w:r>
        <w:rPr>
          <w:rFonts w:eastAsia="Georgia" w:cs="Georgia"/>
          <w:color w:val="000000"/>
        </w:rPr>
        <w:t xml:space="preserve">Un plan de restauration de mangrove est </w:t>
      </w:r>
      <w:r>
        <w:t>disponible</w:t>
      </w:r>
      <w:r>
        <w:rPr>
          <w:rFonts w:eastAsia="Georgia" w:cs="Georgia"/>
          <w:color w:val="000000"/>
        </w:rPr>
        <w:t xml:space="preserve"> en tenant compte de </w:t>
      </w:r>
      <w:r>
        <w:t>l'étude</w:t>
      </w:r>
      <w:r>
        <w:rPr>
          <w:rFonts w:eastAsia="Georgia" w:cs="Georgia"/>
          <w:color w:val="000000"/>
        </w:rPr>
        <w:t xml:space="preserve"> de vulnérabilité </w:t>
      </w:r>
      <w:r w:rsidR="008309FA">
        <w:rPr>
          <w:rFonts w:eastAsia="Georgia" w:cs="Georgia"/>
          <w:color w:val="000000"/>
        </w:rPr>
        <w:t>établi</w:t>
      </w:r>
      <w:r>
        <w:rPr>
          <w:rFonts w:eastAsia="Georgia" w:cs="Georgia"/>
          <w:color w:val="000000"/>
        </w:rPr>
        <w:t>, et en incluant leq</w:t>
      </w:r>
      <w:r>
        <w:t>uel servira d’outils de travail pour les communautés locales de base ;  le plan de restauration doit aussi inclure les objectifs de la restauration écologique, les éléments de diagnostic effectué, la délimitation des sites à restaurer, les actions de restauration proprement dites, le suivi et l'engagement des parties prenantes locales. Tout cela pour assurer la viabilité et la durabilité des résultats de la restauration.</w:t>
      </w:r>
    </w:p>
    <w:p w:rsidR="002C44F0" w:rsidRDefault="002C44F0" w:rsidP="002C44F0">
      <w:pPr>
        <w:tabs>
          <w:tab w:val="left" w:pos="9810"/>
        </w:tabs>
        <w:ind w:left="-284" w:right="-6"/>
      </w:pPr>
      <w:r>
        <w:t>Par rapport au présent mandat, WWF va</w:t>
      </w:r>
      <w:r w:rsidR="008309FA">
        <w:t xml:space="preserve"> </w:t>
      </w:r>
      <w:r>
        <w:t>:</w:t>
      </w:r>
    </w:p>
    <w:p w:rsidR="002C44F0" w:rsidRDefault="002C44F0" w:rsidP="002C44F0">
      <w:pPr>
        <w:numPr>
          <w:ilvl w:val="0"/>
          <w:numId w:val="20"/>
        </w:numPr>
        <w:pBdr>
          <w:top w:val="nil"/>
          <w:left w:val="nil"/>
          <w:bottom w:val="nil"/>
          <w:right w:val="nil"/>
          <w:between w:val="nil"/>
        </w:pBdr>
        <w:tabs>
          <w:tab w:val="left" w:pos="1134"/>
          <w:tab w:val="left" w:pos="2268"/>
          <w:tab w:val="left" w:pos="3402"/>
          <w:tab w:val="left" w:pos="4536"/>
          <w:tab w:val="left" w:pos="5670"/>
          <w:tab w:val="left" w:pos="6804"/>
          <w:tab w:val="left" w:pos="7938"/>
        </w:tabs>
        <w:rPr>
          <w:rFonts w:eastAsia="Georgia" w:cs="Georgia"/>
          <w:color w:val="000000"/>
        </w:rPr>
      </w:pPr>
      <w:r>
        <w:rPr>
          <w:rFonts w:eastAsia="Georgia" w:cs="Georgia"/>
          <w:color w:val="000000"/>
        </w:rPr>
        <w:t>Organiser une réunion avec le consultant ou groupe de consultant avant le début effectif du mandat, afin de bien clarifier les attentes du mandat. Des ajustements pourront être apportés en vue de bien expliciter les résultats attendus ;</w:t>
      </w:r>
    </w:p>
    <w:p w:rsidR="002C44F0" w:rsidRDefault="002C44F0" w:rsidP="002C44F0">
      <w:pPr>
        <w:numPr>
          <w:ilvl w:val="0"/>
          <w:numId w:val="20"/>
        </w:numPr>
        <w:pBdr>
          <w:top w:val="nil"/>
          <w:left w:val="nil"/>
          <w:bottom w:val="nil"/>
          <w:right w:val="nil"/>
          <w:between w:val="nil"/>
        </w:pBdr>
        <w:tabs>
          <w:tab w:val="left" w:pos="1134"/>
          <w:tab w:val="left" w:pos="2268"/>
          <w:tab w:val="left" w:pos="3402"/>
          <w:tab w:val="left" w:pos="4536"/>
          <w:tab w:val="left" w:pos="5670"/>
          <w:tab w:val="left" w:pos="6804"/>
          <w:tab w:val="left" w:pos="7938"/>
        </w:tabs>
        <w:rPr>
          <w:rFonts w:eastAsia="Georgia" w:cs="Georgia"/>
          <w:color w:val="000000"/>
        </w:rPr>
      </w:pPr>
      <w:r>
        <w:rPr>
          <w:rFonts w:eastAsia="Georgia" w:cs="Georgia"/>
          <w:color w:val="000000"/>
        </w:rPr>
        <w:t>Apporter son appui technique lors du développement de la méthodologie affinée ;</w:t>
      </w:r>
    </w:p>
    <w:p w:rsidR="002C44F0" w:rsidRDefault="002C44F0" w:rsidP="002C44F0">
      <w:pPr>
        <w:numPr>
          <w:ilvl w:val="0"/>
          <w:numId w:val="20"/>
        </w:numPr>
        <w:pBdr>
          <w:top w:val="nil"/>
          <w:left w:val="nil"/>
          <w:bottom w:val="nil"/>
          <w:right w:val="nil"/>
          <w:between w:val="nil"/>
        </w:pBdr>
        <w:tabs>
          <w:tab w:val="left" w:pos="1134"/>
          <w:tab w:val="left" w:pos="2268"/>
          <w:tab w:val="left" w:pos="3402"/>
          <w:tab w:val="left" w:pos="4536"/>
          <w:tab w:val="left" w:pos="5670"/>
          <w:tab w:val="left" w:pos="6804"/>
          <w:tab w:val="left" w:pos="7938"/>
        </w:tabs>
        <w:rPr>
          <w:rFonts w:eastAsia="Georgia" w:cs="Georgia"/>
          <w:color w:val="000000"/>
        </w:rPr>
      </w:pPr>
      <w:r>
        <w:rPr>
          <w:rFonts w:eastAsia="Georgia" w:cs="Georgia"/>
          <w:color w:val="000000"/>
        </w:rPr>
        <w:t>Assurer avec ses partenaires l’organisation relative à la descente sur terrain et faciliter l’introduction des consultants sur terrain</w:t>
      </w:r>
    </w:p>
    <w:p w:rsidR="002C44F0" w:rsidRPr="002C44F0" w:rsidRDefault="002C44F0" w:rsidP="002C44F0">
      <w:pPr>
        <w:pStyle w:val="NormalWeb"/>
        <w:tabs>
          <w:tab w:val="left" w:pos="284"/>
        </w:tabs>
        <w:spacing w:before="240" w:beforeAutospacing="0" w:after="120" w:afterAutospacing="0"/>
        <w:ind w:left="360"/>
        <w:rPr>
          <w:rFonts w:ascii="Georgia" w:hAnsi="Georgia"/>
          <w:b/>
          <w:bCs/>
          <w:sz w:val="22"/>
          <w:szCs w:val="22"/>
          <w:u w:val="single"/>
          <w:lang w:val="fr-FR"/>
        </w:rPr>
      </w:pPr>
      <w:r w:rsidRPr="002C44F0">
        <w:rPr>
          <w:rFonts w:eastAsia="Georgia" w:cs="Georgia"/>
          <w:color w:val="000000"/>
          <w:lang w:val="fr-FR"/>
        </w:rPr>
        <w:t>Fournir les commentaires et recommandations nécessaires tout au long du mandat en vue d’avoir des livrables de qualité ;</w:t>
      </w:r>
    </w:p>
    <w:p w:rsidR="00810B17" w:rsidRPr="00BD2CFA" w:rsidRDefault="00810B17" w:rsidP="00810B17">
      <w:pPr>
        <w:pStyle w:val="Default"/>
        <w:rPr>
          <w:color w:val="auto"/>
          <w:sz w:val="22"/>
          <w:szCs w:val="22"/>
          <w:lang w:val="fr-FR"/>
        </w:rPr>
      </w:pPr>
    </w:p>
    <w:p w:rsidR="00810B17" w:rsidRPr="00BD2CFA" w:rsidRDefault="00810B17" w:rsidP="00BD2CFA">
      <w:pPr>
        <w:pStyle w:val="NormalWeb"/>
        <w:numPr>
          <w:ilvl w:val="0"/>
          <w:numId w:val="14"/>
        </w:numPr>
        <w:tabs>
          <w:tab w:val="left" w:pos="284"/>
        </w:tabs>
        <w:spacing w:before="0" w:beforeAutospacing="0" w:after="120" w:afterAutospacing="0"/>
        <w:rPr>
          <w:rFonts w:ascii="Georgia" w:hAnsi="Georgia"/>
          <w:b/>
          <w:bCs/>
          <w:sz w:val="22"/>
          <w:szCs w:val="22"/>
          <w:u w:val="single"/>
          <w:lang w:val="fr-FR"/>
        </w:rPr>
      </w:pPr>
      <w:r w:rsidRPr="00BD2CFA">
        <w:rPr>
          <w:rFonts w:ascii="Georgia" w:hAnsi="Georgia"/>
          <w:b/>
          <w:bCs/>
          <w:sz w:val="22"/>
          <w:szCs w:val="22"/>
          <w:u w:val="single"/>
          <w:lang w:val="fr-FR"/>
        </w:rPr>
        <w:t>Livrables</w:t>
      </w:r>
      <w:r w:rsidR="00B558E9">
        <w:rPr>
          <w:rFonts w:ascii="Georgia" w:hAnsi="Georgia"/>
          <w:b/>
          <w:bCs/>
          <w:sz w:val="22"/>
          <w:szCs w:val="22"/>
          <w:u w:val="single"/>
          <w:lang w:val="fr-FR"/>
        </w:rPr>
        <w:t> :</w:t>
      </w:r>
    </w:p>
    <w:p w:rsidR="002C44F0" w:rsidRPr="002C44F0" w:rsidRDefault="002C44F0" w:rsidP="008427F5">
      <w:pPr>
        <w:pStyle w:val="text"/>
        <w:numPr>
          <w:ilvl w:val="0"/>
          <w:numId w:val="27"/>
        </w:numPr>
        <w:tabs>
          <w:tab w:val="clear" w:pos="1134"/>
          <w:tab w:val="left" w:pos="0"/>
          <w:tab w:val="left" w:pos="284"/>
        </w:tabs>
        <w:spacing w:after="0" w:line="288" w:lineRule="auto"/>
        <w:jc w:val="both"/>
        <w:rPr>
          <w:rFonts w:ascii="Georgia" w:hAnsi="Georgia"/>
          <w:szCs w:val="22"/>
          <w:lang w:val="fr-FR"/>
        </w:rPr>
      </w:pPr>
      <w:r w:rsidRPr="002C44F0">
        <w:rPr>
          <w:rFonts w:ascii="Georgia" w:hAnsi="Georgia"/>
          <w:szCs w:val="22"/>
          <w:lang w:val="fr-FR"/>
        </w:rPr>
        <w:t>Rapport d’analyse SWOT de la méthodologie jusqu’ici utilisée avec les recommandations</w:t>
      </w:r>
      <w:r w:rsidR="0084408E">
        <w:rPr>
          <w:rFonts w:ascii="Georgia" w:hAnsi="Georgia"/>
          <w:szCs w:val="22"/>
          <w:lang w:val="fr-FR"/>
        </w:rPr>
        <w:t xml:space="preserve"> (</w:t>
      </w:r>
      <w:r w:rsidR="008427F5">
        <w:rPr>
          <w:rFonts w:ascii="Georgia" w:hAnsi="Georgia"/>
          <w:szCs w:val="22"/>
          <w:lang w:val="fr-FR"/>
        </w:rPr>
        <w:t>5</w:t>
      </w:r>
      <w:r w:rsidR="0084408E">
        <w:rPr>
          <w:rFonts w:ascii="Georgia" w:hAnsi="Georgia"/>
          <w:szCs w:val="22"/>
          <w:lang w:val="fr-FR"/>
        </w:rPr>
        <w:t xml:space="preserve"> jour après début du contrat)</w:t>
      </w:r>
      <w:r w:rsidRPr="002C44F0">
        <w:rPr>
          <w:rFonts w:ascii="Georgia" w:hAnsi="Georgia"/>
          <w:szCs w:val="22"/>
          <w:lang w:val="fr-FR"/>
        </w:rPr>
        <w:t>;</w:t>
      </w:r>
    </w:p>
    <w:p w:rsidR="002C44F0" w:rsidRPr="002C44F0" w:rsidRDefault="002C44F0" w:rsidP="008427F5">
      <w:pPr>
        <w:pStyle w:val="text"/>
        <w:numPr>
          <w:ilvl w:val="0"/>
          <w:numId w:val="27"/>
        </w:numPr>
        <w:tabs>
          <w:tab w:val="clear" w:pos="1134"/>
          <w:tab w:val="left" w:pos="0"/>
          <w:tab w:val="left" w:pos="284"/>
        </w:tabs>
        <w:spacing w:after="0" w:line="288" w:lineRule="auto"/>
        <w:jc w:val="both"/>
        <w:rPr>
          <w:rFonts w:ascii="Georgia" w:hAnsi="Georgia"/>
          <w:szCs w:val="22"/>
          <w:lang w:val="fr-FR"/>
        </w:rPr>
      </w:pPr>
      <w:r w:rsidRPr="002C44F0">
        <w:rPr>
          <w:rFonts w:ascii="Georgia" w:hAnsi="Georgia"/>
          <w:szCs w:val="22"/>
          <w:lang w:val="fr-FR"/>
        </w:rPr>
        <w:t>Une base de données de document qui servira de base pour les études de vulnérabilité des mangroves est disponible</w:t>
      </w:r>
      <w:r w:rsidR="0084408E">
        <w:rPr>
          <w:rFonts w:ascii="Georgia" w:hAnsi="Georgia"/>
          <w:szCs w:val="22"/>
          <w:lang w:val="fr-FR"/>
        </w:rPr>
        <w:t xml:space="preserve"> (</w:t>
      </w:r>
      <w:r w:rsidR="00987A82">
        <w:rPr>
          <w:rFonts w:ascii="Georgia" w:hAnsi="Georgia"/>
          <w:szCs w:val="22"/>
          <w:lang w:val="fr-FR"/>
        </w:rPr>
        <w:t>05</w:t>
      </w:r>
      <w:r w:rsidR="0084408E">
        <w:rPr>
          <w:rFonts w:ascii="Georgia" w:hAnsi="Georgia"/>
          <w:szCs w:val="22"/>
          <w:lang w:val="fr-FR"/>
        </w:rPr>
        <w:t xml:space="preserve"> jour après début du contrat)</w:t>
      </w:r>
      <w:r w:rsidRPr="002C44F0">
        <w:rPr>
          <w:rFonts w:ascii="Georgia" w:hAnsi="Georgia"/>
          <w:szCs w:val="22"/>
          <w:lang w:val="fr-FR"/>
        </w:rPr>
        <w:t>;</w:t>
      </w:r>
    </w:p>
    <w:p w:rsidR="002C44F0" w:rsidRPr="002C44F0" w:rsidRDefault="002C44F0" w:rsidP="008427F5">
      <w:pPr>
        <w:pStyle w:val="text"/>
        <w:numPr>
          <w:ilvl w:val="0"/>
          <w:numId w:val="27"/>
        </w:numPr>
        <w:tabs>
          <w:tab w:val="clear" w:pos="1134"/>
          <w:tab w:val="left" w:pos="0"/>
          <w:tab w:val="left" w:pos="284"/>
        </w:tabs>
        <w:spacing w:after="0" w:line="288" w:lineRule="auto"/>
        <w:jc w:val="both"/>
        <w:rPr>
          <w:rFonts w:ascii="Georgia" w:hAnsi="Georgia"/>
          <w:szCs w:val="22"/>
          <w:lang w:val="fr-FR"/>
        </w:rPr>
      </w:pPr>
      <w:r w:rsidRPr="002C44F0">
        <w:rPr>
          <w:rFonts w:ascii="Georgia" w:hAnsi="Georgia"/>
          <w:szCs w:val="22"/>
          <w:lang w:val="fr-FR"/>
        </w:rPr>
        <w:t xml:space="preserve">Les données de référence des 05 sites sont disponibles et serviront d’orientation pour l’analyse proprement dite </w:t>
      </w:r>
      <w:r w:rsidR="0084408E">
        <w:rPr>
          <w:rFonts w:ascii="Georgia" w:hAnsi="Georgia"/>
          <w:szCs w:val="22"/>
          <w:lang w:val="fr-FR"/>
        </w:rPr>
        <w:t>(</w:t>
      </w:r>
      <w:r w:rsidR="00321842">
        <w:rPr>
          <w:rFonts w:ascii="Georgia" w:hAnsi="Georgia"/>
          <w:szCs w:val="22"/>
          <w:lang w:val="fr-FR"/>
        </w:rPr>
        <w:t>30</w:t>
      </w:r>
      <w:r w:rsidR="0084408E">
        <w:rPr>
          <w:rFonts w:ascii="Georgia" w:hAnsi="Georgia"/>
          <w:szCs w:val="22"/>
          <w:lang w:val="fr-FR"/>
        </w:rPr>
        <w:t xml:space="preserve"> jour après début du contrat)</w:t>
      </w:r>
      <w:r w:rsidRPr="002C44F0">
        <w:rPr>
          <w:rFonts w:ascii="Georgia" w:hAnsi="Georgia"/>
          <w:szCs w:val="22"/>
          <w:lang w:val="fr-FR"/>
        </w:rPr>
        <w:t>;</w:t>
      </w:r>
    </w:p>
    <w:p w:rsidR="002C44F0" w:rsidRPr="002C44F0" w:rsidRDefault="002C44F0" w:rsidP="008427F5">
      <w:pPr>
        <w:pStyle w:val="text"/>
        <w:numPr>
          <w:ilvl w:val="0"/>
          <w:numId w:val="27"/>
        </w:numPr>
        <w:tabs>
          <w:tab w:val="clear" w:pos="1134"/>
          <w:tab w:val="left" w:pos="0"/>
          <w:tab w:val="left" w:pos="284"/>
        </w:tabs>
        <w:spacing w:after="0" w:line="288" w:lineRule="auto"/>
        <w:jc w:val="both"/>
        <w:rPr>
          <w:rFonts w:ascii="Georgia" w:hAnsi="Georgia"/>
          <w:szCs w:val="22"/>
          <w:lang w:val="fr-FR"/>
        </w:rPr>
      </w:pPr>
      <w:r w:rsidRPr="002C44F0">
        <w:rPr>
          <w:rFonts w:ascii="Georgia" w:hAnsi="Georgia"/>
          <w:szCs w:val="22"/>
          <w:lang w:val="fr-FR"/>
        </w:rPr>
        <w:t>Méthodologie affinée pour l’évaluation de la vulnérabilité des mangroves et guide pratique mis à jour sur la méthodologie</w:t>
      </w:r>
      <w:r w:rsidR="005E118E">
        <w:rPr>
          <w:rFonts w:ascii="Georgia" w:hAnsi="Georgia"/>
          <w:szCs w:val="22"/>
          <w:lang w:val="fr-FR"/>
        </w:rPr>
        <w:t xml:space="preserve"> (</w:t>
      </w:r>
      <w:r w:rsidR="008427F5">
        <w:rPr>
          <w:rFonts w:ascii="Georgia" w:hAnsi="Georgia"/>
          <w:szCs w:val="22"/>
          <w:lang w:val="fr-FR"/>
        </w:rPr>
        <w:t>5</w:t>
      </w:r>
      <w:r w:rsidR="005E118E">
        <w:rPr>
          <w:rFonts w:ascii="Georgia" w:hAnsi="Georgia"/>
          <w:szCs w:val="22"/>
          <w:lang w:val="fr-FR"/>
        </w:rPr>
        <w:t xml:space="preserve"> jour après début du contrat)</w:t>
      </w:r>
      <w:r w:rsidRPr="002C44F0">
        <w:rPr>
          <w:rFonts w:ascii="Georgia" w:hAnsi="Georgia"/>
          <w:szCs w:val="22"/>
          <w:lang w:val="fr-FR"/>
        </w:rPr>
        <w:t>;</w:t>
      </w:r>
    </w:p>
    <w:p w:rsidR="002C44F0" w:rsidRPr="002C44F0" w:rsidRDefault="002C44F0" w:rsidP="008427F5">
      <w:pPr>
        <w:pStyle w:val="text"/>
        <w:numPr>
          <w:ilvl w:val="0"/>
          <w:numId w:val="27"/>
        </w:numPr>
        <w:tabs>
          <w:tab w:val="clear" w:pos="1134"/>
          <w:tab w:val="left" w:pos="0"/>
          <w:tab w:val="left" w:pos="284"/>
        </w:tabs>
        <w:spacing w:after="0" w:line="288" w:lineRule="auto"/>
        <w:jc w:val="both"/>
        <w:rPr>
          <w:rFonts w:ascii="Georgia" w:hAnsi="Georgia"/>
          <w:szCs w:val="22"/>
          <w:lang w:val="fr-FR"/>
        </w:rPr>
      </w:pPr>
      <w:r w:rsidRPr="002C44F0">
        <w:rPr>
          <w:rFonts w:ascii="Georgia" w:hAnsi="Georgia"/>
          <w:szCs w:val="22"/>
          <w:lang w:val="fr-FR"/>
        </w:rPr>
        <w:t>Table des matières de rapports pour validation auprès de WWF avant la collecte de données sur terrain</w:t>
      </w:r>
      <w:r w:rsidR="005E118E">
        <w:rPr>
          <w:rFonts w:ascii="Georgia" w:hAnsi="Georgia"/>
          <w:szCs w:val="22"/>
          <w:lang w:val="fr-FR"/>
        </w:rPr>
        <w:t xml:space="preserve"> (</w:t>
      </w:r>
      <w:r w:rsidR="008427F5">
        <w:rPr>
          <w:rFonts w:ascii="Georgia" w:hAnsi="Georgia"/>
          <w:szCs w:val="22"/>
          <w:lang w:val="fr-FR"/>
        </w:rPr>
        <w:t>5</w:t>
      </w:r>
      <w:r w:rsidR="005E118E">
        <w:rPr>
          <w:rFonts w:ascii="Georgia" w:hAnsi="Georgia"/>
          <w:szCs w:val="22"/>
          <w:lang w:val="fr-FR"/>
        </w:rPr>
        <w:t xml:space="preserve"> jour après début du contrat) ;</w:t>
      </w:r>
    </w:p>
    <w:p w:rsidR="002C44F0" w:rsidRPr="002C44F0" w:rsidRDefault="002C44F0" w:rsidP="008427F5">
      <w:pPr>
        <w:pStyle w:val="text"/>
        <w:numPr>
          <w:ilvl w:val="0"/>
          <w:numId w:val="27"/>
        </w:numPr>
        <w:tabs>
          <w:tab w:val="clear" w:pos="1134"/>
          <w:tab w:val="left" w:pos="0"/>
          <w:tab w:val="left" w:pos="284"/>
        </w:tabs>
        <w:spacing w:after="0" w:line="288" w:lineRule="auto"/>
        <w:jc w:val="both"/>
        <w:rPr>
          <w:rFonts w:ascii="Georgia" w:hAnsi="Georgia"/>
          <w:szCs w:val="22"/>
          <w:lang w:val="fr-FR"/>
        </w:rPr>
      </w:pPr>
      <w:r w:rsidRPr="002C44F0">
        <w:rPr>
          <w:rFonts w:ascii="Georgia" w:hAnsi="Georgia"/>
          <w:szCs w:val="22"/>
          <w:lang w:val="fr-FR"/>
        </w:rPr>
        <w:t>Rapport de mission relatif aux travaux sur terrain;</w:t>
      </w:r>
      <w:r w:rsidR="005E118E">
        <w:rPr>
          <w:rFonts w:ascii="Georgia" w:hAnsi="Georgia"/>
          <w:szCs w:val="22"/>
          <w:lang w:val="fr-FR"/>
        </w:rPr>
        <w:t xml:space="preserve"> (</w:t>
      </w:r>
      <w:r w:rsidR="008427F5">
        <w:rPr>
          <w:rFonts w:ascii="Georgia" w:hAnsi="Georgia"/>
          <w:szCs w:val="22"/>
          <w:lang w:val="fr-FR"/>
        </w:rPr>
        <w:t>5</w:t>
      </w:r>
      <w:r w:rsidR="005E118E">
        <w:rPr>
          <w:rFonts w:ascii="Georgia" w:hAnsi="Georgia"/>
          <w:szCs w:val="22"/>
          <w:lang w:val="fr-FR"/>
        </w:rPr>
        <w:t xml:space="preserve"> jour après mission)</w:t>
      </w:r>
    </w:p>
    <w:p w:rsidR="002C44F0" w:rsidRPr="002C44F0" w:rsidRDefault="002C44F0" w:rsidP="008427F5">
      <w:pPr>
        <w:pStyle w:val="text"/>
        <w:numPr>
          <w:ilvl w:val="0"/>
          <w:numId w:val="27"/>
        </w:numPr>
        <w:tabs>
          <w:tab w:val="clear" w:pos="1134"/>
          <w:tab w:val="left" w:pos="0"/>
          <w:tab w:val="left" w:pos="284"/>
        </w:tabs>
        <w:spacing w:after="0" w:line="288" w:lineRule="auto"/>
        <w:jc w:val="both"/>
        <w:rPr>
          <w:rFonts w:ascii="Georgia" w:hAnsi="Georgia"/>
          <w:szCs w:val="22"/>
          <w:lang w:val="fr-FR"/>
        </w:rPr>
      </w:pPr>
      <w:r w:rsidRPr="002C44F0">
        <w:rPr>
          <w:rFonts w:ascii="Georgia" w:hAnsi="Georgia"/>
          <w:szCs w:val="22"/>
          <w:lang w:val="fr-FR"/>
        </w:rPr>
        <w:t>Données brutes structurées sur les mangroves (faune et flore) et CD des photos prises sur terrain</w:t>
      </w:r>
      <w:r w:rsidR="005E118E">
        <w:rPr>
          <w:rFonts w:ascii="Georgia" w:hAnsi="Georgia"/>
          <w:szCs w:val="22"/>
          <w:lang w:val="fr-FR"/>
        </w:rPr>
        <w:t xml:space="preserve"> (</w:t>
      </w:r>
      <w:r w:rsidR="00987A82">
        <w:rPr>
          <w:rFonts w:ascii="Georgia" w:hAnsi="Georgia"/>
          <w:szCs w:val="22"/>
          <w:lang w:val="fr-FR"/>
        </w:rPr>
        <w:t>30</w:t>
      </w:r>
      <w:r w:rsidR="005E118E">
        <w:rPr>
          <w:rFonts w:ascii="Georgia" w:hAnsi="Georgia"/>
          <w:szCs w:val="22"/>
          <w:lang w:val="fr-FR"/>
        </w:rPr>
        <w:t xml:space="preserve"> jour après début du contrat)</w:t>
      </w:r>
      <w:r w:rsidRPr="002C44F0">
        <w:rPr>
          <w:rFonts w:ascii="Georgia" w:hAnsi="Georgia"/>
          <w:szCs w:val="22"/>
          <w:lang w:val="fr-FR"/>
        </w:rPr>
        <w:t>;</w:t>
      </w:r>
    </w:p>
    <w:p w:rsidR="002C44F0" w:rsidRPr="002C44F0" w:rsidRDefault="002C44F0" w:rsidP="008427F5">
      <w:pPr>
        <w:pStyle w:val="text"/>
        <w:numPr>
          <w:ilvl w:val="0"/>
          <w:numId w:val="27"/>
        </w:numPr>
        <w:tabs>
          <w:tab w:val="clear" w:pos="1134"/>
          <w:tab w:val="left" w:pos="0"/>
          <w:tab w:val="left" w:pos="284"/>
        </w:tabs>
        <w:spacing w:after="0" w:line="288" w:lineRule="auto"/>
        <w:jc w:val="both"/>
        <w:rPr>
          <w:rFonts w:ascii="Georgia" w:hAnsi="Georgia"/>
          <w:szCs w:val="22"/>
          <w:lang w:val="fr-FR"/>
        </w:rPr>
      </w:pPr>
      <w:r w:rsidRPr="002C44F0">
        <w:rPr>
          <w:rFonts w:ascii="Georgia" w:hAnsi="Georgia"/>
          <w:szCs w:val="22"/>
          <w:lang w:val="fr-FR"/>
        </w:rPr>
        <w:t>Rapport préliminaire d’analyse de la vulnérabilité des mangroves et Baseline de la zone d’étude(version électronique) avec un résumé exécutif en anglais et français pour commentaires auprès du WWF et ses partenaires (tenant compte des éléments stipulés dans les résultats attendus)</w:t>
      </w:r>
      <w:r w:rsidR="005E118E">
        <w:rPr>
          <w:rFonts w:ascii="Georgia" w:hAnsi="Georgia"/>
          <w:szCs w:val="22"/>
          <w:lang w:val="fr-FR"/>
        </w:rPr>
        <w:t xml:space="preserve"> (</w:t>
      </w:r>
      <w:r w:rsidR="00987A82">
        <w:rPr>
          <w:rFonts w:ascii="Georgia" w:hAnsi="Georgia"/>
          <w:szCs w:val="22"/>
          <w:lang w:val="fr-FR"/>
        </w:rPr>
        <w:t>30</w:t>
      </w:r>
      <w:r w:rsidR="005E118E">
        <w:rPr>
          <w:rFonts w:ascii="Georgia" w:hAnsi="Georgia"/>
          <w:szCs w:val="22"/>
          <w:lang w:val="fr-FR"/>
        </w:rPr>
        <w:t xml:space="preserve"> jour après début du contrat)</w:t>
      </w:r>
      <w:r w:rsidRPr="002C44F0">
        <w:rPr>
          <w:rFonts w:ascii="Georgia" w:hAnsi="Georgia"/>
          <w:szCs w:val="22"/>
          <w:lang w:val="fr-FR"/>
        </w:rPr>
        <w:t>;</w:t>
      </w:r>
    </w:p>
    <w:p w:rsidR="002C44F0" w:rsidRPr="002C44F0" w:rsidRDefault="002C44F0" w:rsidP="008427F5">
      <w:pPr>
        <w:pStyle w:val="text"/>
        <w:numPr>
          <w:ilvl w:val="0"/>
          <w:numId w:val="27"/>
        </w:numPr>
        <w:tabs>
          <w:tab w:val="clear" w:pos="1134"/>
          <w:tab w:val="left" w:pos="0"/>
          <w:tab w:val="left" w:pos="284"/>
        </w:tabs>
        <w:spacing w:after="0" w:line="288" w:lineRule="auto"/>
        <w:jc w:val="both"/>
        <w:rPr>
          <w:rFonts w:ascii="Georgia" w:hAnsi="Georgia"/>
          <w:szCs w:val="22"/>
          <w:lang w:val="fr-FR"/>
        </w:rPr>
      </w:pPr>
      <w:r w:rsidRPr="002C44F0">
        <w:rPr>
          <w:rFonts w:ascii="Georgia" w:hAnsi="Georgia"/>
          <w:szCs w:val="22"/>
          <w:lang w:val="fr-FR"/>
        </w:rPr>
        <w:t xml:space="preserve">Rapport de restitution des études de vulnérabilité et des stratégies d’adaptation auprès de WWF et ses partenaires incluant les présentations (Powerpoint) y afférentes </w:t>
      </w:r>
      <w:r w:rsidR="005E118E">
        <w:rPr>
          <w:rFonts w:ascii="Georgia" w:hAnsi="Georgia"/>
          <w:szCs w:val="22"/>
          <w:lang w:val="fr-FR"/>
        </w:rPr>
        <w:t>(</w:t>
      </w:r>
      <w:r w:rsidR="00321842">
        <w:rPr>
          <w:rFonts w:ascii="Georgia" w:hAnsi="Georgia"/>
          <w:szCs w:val="22"/>
          <w:lang w:val="fr-FR"/>
        </w:rPr>
        <w:t>40</w:t>
      </w:r>
      <w:r w:rsidR="005E118E">
        <w:rPr>
          <w:rFonts w:ascii="Georgia" w:hAnsi="Georgia"/>
          <w:szCs w:val="22"/>
          <w:lang w:val="fr-FR"/>
        </w:rPr>
        <w:t xml:space="preserve"> jour après début du contrat)</w:t>
      </w:r>
      <w:r w:rsidRPr="002C44F0">
        <w:rPr>
          <w:rFonts w:ascii="Georgia" w:hAnsi="Georgia"/>
          <w:szCs w:val="22"/>
          <w:lang w:val="fr-FR"/>
        </w:rPr>
        <w:t>;</w:t>
      </w:r>
    </w:p>
    <w:p w:rsidR="002C44F0" w:rsidRPr="002C44F0" w:rsidRDefault="002C44F0" w:rsidP="008427F5">
      <w:pPr>
        <w:pStyle w:val="text"/>
        <w:numPr>
          <w:ilvl w:val="0"/>
          <w:numId w:val="27"/>
        </w:numPr>
        <w:tabs>
          <w:tab w:val="clear" w:pos="1134"/>
          <w:tab w:val="left" w:pos="0"/>
          <w:tab w:val="left" w:pos="284"/>
        </w:tabs>
        <w:spacing w:after="0" w:line="288" w:lineRule="auto"/>
        <w:jc w:val="both"/>
        <w:rPr>
          <w:rFonts w:ascii="Georgia" w:hAnsi="Georgia"/>
          <w:szCs w:val="22"/>
          <w:lang w:val="fr-FR"/>
        </w:rPr>
      </w:pPr>
      <w:r w:rsidRPr="002C44F0">
        <w:rPr>
          <w:rFonts w:ascii="Georgia" w:hAnsi="Georgia"/>
          <w:szCs w:val="22"/>
          <w:lang w:val="fr-FR"/>
        </w:rPr>
        <w:t>Rapport final d’analyse de la vulnérabilité des mangroves et Baseline de la zone d’étude (version électronique) avec un résumé exécutif en anglais et français tenant compte de tous les commentaires et recommandations</w:t>
      </w:r>
      <w:r w:rsidR="005E118E">
        <w:rPr>
          <w:rFonts w:ascii="Georgia" w:hAnsi="Georgia"/>
          <w:szCs w:val="22"/>
          <w:lang w:val="fr-FR"/>
        </w:rPr>
        <w:t xml:space="preserve"> (</w:t>
      </w:r>
      <w:r w:rsidR="00321842">
        <w:rPr>
          <w:rFonts w:ascii="Georgia" w:hAnsi="Georgia"/>
          <w:szCs w:val="22"/>
          <w:lang w:val="fr-FR"/>
        </w:rPr>
        <w:t>55</w:t>
      </w:r>
      <w:r w:rsidR="005E118E">
        <w:rPr>
          <w:rFonts w:ascii="Georgia" w:hAnsi="Georgia"/>
          <w:szCs w:val="22"/>
          <w:lang w:val="fr-FR"/>
        </w:rPr>
        <w:t xml:space="preserve"> jour après début du contrat)</w:t>
      </w:r>
      <w:r w:rsidRPr="002C44F0">
        <w:rPr>
          <w:rFonts w:ascii="Georgia" w:hAnsi="Georgia"/>
          <w:szCs w:val="22"/>
          <w:lang w:val="fr-FR"/>
        </w:rPr>
        <w:t>;</w:t>
      </w:r>
    </w:p>
    <w:p w:rsidR="002C44F0" w:rsidRPr="002C44F0" w:rsidRDefault="002C44F0" w:rsidP="008427F5">
      <w:pPr>
        <w:pStyle w:val="text"/>
        <w:numPr>
          <w:ilvl w:val="0"/>
          <w:numId w:val="27"/>
        </w:numPr>
        <w:tabs>
          <w:tab w:val="clear" w:pos="1134"/>
          <w:tab w:val="left" w:pos="0"/>
          <w:tab w:val="left" w:pos="284"/>
        </w:tabs>
        <w:spacing w:after="0" w:line="288" w:lineRule="auto"/>
        <w:jc w:val="both"/>
        <w:rPr>
          <w:rFonts w:ascii="Georgia" w:hAnsi="Georgia"/>
          <w:szCs w:val="22"/>
          <w:lang w:val="fr-FR"/>
        </w:rPr>
      </w:pPr>
      <w:r w:rsidRPr="002C44F0">
        <w:rPr>
          <w:rFonts w:ascii="Georgia" w:hAnsi="Georgia"/>
          <w:szCs w:val="22"/>
          <w:lang w:val="fr-FR"/>
        </w:rPr>
        <w:t xml:space="preserve">Plan de restauration pour les mangroves intégrant les aspects changement climatiques et suggestion des sites pour le suivi permanent </w:t>
      </w:r>
      <w:r w:rsidR="00364BC3">
        <w:rPr>
          <w:rFonts w:ascii="Georgia" w:hAnsi="Georgia"/>
          <w:szCs w:val="22"/>
          <w:lang w:val="fr-FR"/>
        </w:rPr>
        <w:t>(</w:t>
      </w:r>
      <w:r w:rsidR="00321842">
        <w:rPr>
          <w:rFonts w:ascii="Georgia" w:hAnsi="Georgia"/>
          <w:szCs w:val="22"/>
          <w:lang w:val="fr-FR"/>
        </w:rPr>
        <w:t>55</w:t>
      </w:r>
      <w:r w:rsidR="008427F5">
        <w:rPr>
          <w:rFonts w:ascii="Georgia" w:hAnsi="Georgia"/>
          <w:szCs w:val="22"/>
          <w:lang w:val="fr-FR"/>
        </w:rPr>
        <w:t xml:space="preserve"> </w:t>
      </w:r>
      <w:r w:rsidR="00364BC3">
        <w:rPr>
          <w:rFonts w:ascii="Georgia" w:hAnsi="Georgia"/>
          <w:szCs w:val="22"/>
          <w:lang w:val="fr-FR"/>
        </w:rPr>
        <w:t>jour après début du contrat)</w:t>
      </w:r>
      <w:r w:rsidRPr="002C44F0">
        <w:rPr>
          <w:rFonts w:ascii="Georgia" w:hAnsi="Georgia"/>
          <w:szCs w:val="22"/>
          <w:lang w:val="fr-FR"/>
        </w:rPr>
        <w:t>;</w:t>
      </w:r>
      <w:bookmarkStart w:id="1" w:name="_GoBack"/>
      <w:bookmarkEnd w:id="1"/>
    </w:p>
    <w:p w:rsidR="002C44F0" w:rsidRDefault="002C44F0" w:rsidP="002C44F0">
      <w:pPr>
        <w:tabs>
          <w:tab w:val="left" w:pos="1134"/>
          <w:tab w:val="left" w:pos="2268"/>
          <w:tab w:val="left" w:pos="3402"/>
          <w:tab w:val="left" w:pos="4536"/>
          <w:tab w:val="left" w:pos="5670"/>
          <w:tab w:val="left" w:pos="6804"/>
          <w:tab w:val="left" w:pos="7938"/>
        </w:tabs>
      </w:pPr>
      <w:r>
        <w:lastRenderedPageBreak/>
        <w:t>Tous les résultats issus de cette étude sont restitués et validés auprès des parties prenantes identifiées au préalable avec WWF</w:t>
      </w:r>
    </w:p>
    <w:p w:rsidR="002C44F0" w:rsidRDefault="002C44F0" w:rsidP="002C44F0">
      <w:pPr>
        <w:tabs>
          <w:tab w:val="left" w:pos="1134"/>
          <w:tab w:val="left" w:pos="2268"/>
          <w:tab w:val="left" w:pos="3402"/>
          <w:tab w:val="left" w:pos="4536"/>
          <w:tab w:val="left" w:pos="5670"/>
          <w:tab w:val="left" w:pos="6804"/>
          <w:tab w:val="left" w:pos="7938"/>
        </w:tabs>
        <w:spacing w:after="280"/>
      </w:pPr>
      <w:r>
        <w:t>Toutes les bases de données de l'étude sont structurées et disponibles au niveau de  WWF.</w:t>
      </w:r>
    </w:p>
    <w:p w:rsidR="002C44F0" w:rsidRDefault="002C44F0" w:rsidP="002C44F0">
      <w:r>
        <w:t>Par rapport à la mise en œuvre de ce mandat, le groupe de consultants est tenu de travailler en étroite collaboration avec l’équipe de WWF et ses partenaires clés. Toutes les étapes prévues dans le planning de travail devraient être systématiquement validées par l’équipe de WWF.</w:t>
      </w:r>
    </w:p>
    <w:p w:rsidR="00810B17" w:rsidRPr="00BD2CFA" w:rsidRDefault="00810B17" w:rsidP="00810B17">
      <w:pPr>
        <w:pStyle w:val="Default"/>
        <w:rPr>
          <w:color w:val="auto"/>
          <w:sz w:val="22"/>
          <w:szCs w:val="22"/>
          <w:lang w:val="fr-FR"/>
        </w:rPr>
      </w:pPr>
    </w:p>
    <w:p w:rsidR="008A39E0" w:rsidRPr="00BD2CFA" w:rsidRDefault="008A39E0" w:rsidP="00BD2CFA">
      <w:pPr>
        <w:pStyle w:val="NormalWeb"/>
        <w:numPr>
          <w:ilvl w:val="0"/>
          <w:numId w:val="14"/>
        </w:numPr>
        <w:tabs>
          <w:tab w:val="left" w:pos="284"/>
        </w:tabs>
        <w:spacing w:before="0" w:beforeAutospacing="0" w:after="120" w:afterAutospacing="0"/>
        <w:rPr>
          <w:rFonts w:ascii="Georgia" w:hAnsi="Georgia"/>
          <w:b/>
          <w:bCs/>
          <w:sz w:val="22"/>
          <w:szCs w:val="22"/>
          <w:u w:val="single"/>
          <w:lang w:val="fr-FR"/>
        </w:rPr>
      </w:pPr>
      <w:r w:rsidRPr="00BD2CFA">
        <w:rPr>
          <w:rFonts w:ascii="Georgia" w:hAnsi="Georgia"/>
          <w:b/>
          <w:bCs/>
          <w:sz w:val="22"/>
          <w:szCs w:val="22"/>
          <w:u w:val="single"/>
          <w:lang w:val="fr-FR"/>
        </w:rPr>
        <w:t xml:space="preserve">Durée </w:t>
      </w:r>
      <w:r w:rsidR="00A823C8" w:rsidRPr="00BD2CFA">
        <w:rPr>
          <w:rFonts w:ascii="Georgia" w:hAnsi="Georgia"/>
          <w:b/>
          <w:bCs/>
          <w:sz w:val="22"/>
          <w:szCs w:val="22"/>
          <w:u w:val="single"/>
          <w:lang w:val="fr-FR"/>
        </w:rPr>
        <w:t>de la prestation :</w:t>
      </w:r>
    </w:p>
    <w:p w:rsidR="00810B17" w:rsidRPr="00DA0465" w:rsidRDefault="002C44F0" w:rsidP="00DA0465">
      <w:r w:rsidRPr="002C44F0">
        <w:t xml:space="preserve">Les interventions </w:t>
      </w:r>
      <w:r w:rsidR="00ED4D9E">
        <w:t xml:space="preserve">se dérouleront entre Mars et Mai 2023, avec </w:t>
      </w:r>
      <w:r w:rsidR="00DA0465">
        <w:t xml:space="preserve">25 jours </w:t>
      </w:r>
      <w:r w:rsidR="00ED4D9E">
        <w:t>pris en charge au maximum selon répartition ci-dessous</w:t>
      </w:r>
      <w:r w:rsidRPr="002C44F0">
        <w:t xml:space="preserve">, avec </w:t>
      </w:r>
      <w:r w:rsidR="00DA0465">
        <w:t>des travaux de terrain de 14</w:t>
      </w:r>
      <w:r w:rsidRPr="002C44F0">
        <w:t xml:space="preserve"> jours effectifs au maximum.</w:t>
      </w:r>
    </w:p>
    <w:p w:rsidR="00DA0465" w:rsidRPr="00DA0465" w:rsidRDefault="00DA0465" w:rsidP="00DA0465">
      <w:pPr>
        <w:pStyle w:val="Commentaire"/>
        <w:numPr>
          <w:ilvl w:val="0"/>
          <w:numId w:val="26"/>
        </w:numPr>
        <w:spacing w:line="276" w:lineRule="auto"/>
        <w:jc w:val="both"/>
        <w:rPr>
          <w:sz w:val="24"/>
          <w:szCs w:val="24"/>
        </w:rPr>
      </w:pPr>
      <w:r w:rsidRPr="00DA0465">
        <w:rPr>
          <w:sz w:val="24"/>
          <w:szCs w:val="24"/>
        </w:rPr>
        <w:t>Affinage de méthodologie</w:t>
      </w:r>
      <w:r>
        <w:rPr>
          <w:sz w:val="24"/>
          <w:szCs w:val="24"/>
        </w:rPr>
        <w:t xml:space="preserve"> et </w:t>
      </w:r>
      <w:proofErr w:type="spellStart"/>
      <w:r>
        <w:rPr>
          <w:sz w:val="24"/>
          <w:szCs w:val="24"/>
        </w:rPr>
        <w:t>deskwork</w:t>
      </w:r>
      <w:proofErr w:type="spellEnd"/>
      <w:r>
        <w:rPr>
          <w:sz w:val="24"/>
          <w:szCs w:val="24"/>
        </w:rPr>
        <w:t> : 2 jours </w:t>
      </w:r>
    </w:p>
    <w:p w:rsidR="00DA0465" w:rsidRPr="00DA0465" w:rsidRDefault="00DA0465" w:rsidP="00DA0465">
      <w:pPr>
        <w:pStyle w:val="Commentaire"/>
        <w:numPr>
          <w:ilvl w:val="0"/>
          <w:numId w:val="26"/>
        </w:numPr>
        <w:spacing w:line="276" w:lineRule="auto"/>
        <w:jc w:val="both"/>
        <w:rPr>
          <w:sz w:val="24"/>
          <w:szCs w:val="24"/>
        </w:rPr>
      </w:pPr>
      <w:r w:rsidRPr="00DA0465">
        <w:rPr>
          <w:sz w:val="24"/>
          <w:szCs w:val="24"/>
        </w:rPr>
        <w:t xml:space="preserve">Travaux de terrain: </w:t>
      </w:r>
      <w:r>
        <w:rPr>
          <w:sz w:val="24"/>
          <w:szCs w:val="24"/>
        </w:rPr>
        <w:t>14 jours</w:t>
      </w:r>
      <w:r w:rsidRPr="00DA0465">
        <w:rPr>
          <w:sz w:val="24"/>
          <w:szCs w:val="24"/>
        </w:rPr>
        <w:t xml:space="preserve"> (collecte de données sur mangroves, sur les conditions des sites, données sociales)  </w:t>
      </w:r>
      <w:r>
        <w:rPr>
          <w:sz w:val="24"/>
          <w:szCs w:val="24"/>
        </w:rPr>
        <w:t>déplacement compris</w:t>
      </w:r>
    </w:p>
    <w:p w:rsidR="00DA0465" w:rsidRPr="00DA0465" w:rsidRDefault="00DA0465" w:rsidP="00DA0465">
      <w:pPr>
        <w:pStyle w:val="Commentaire"/>
        <w:numPr>
          <w:ilvl w:val="0"/>
          <w:numId w:val="26"/>
        </w:numPr>
        <w:spacing w:line="276" w:lineRule="auto"/>
        <w:jc w:val="both"/>
        <w:rPr>
          <w:sz w:val="24"/>
          <w:szCs w:val="24"/>
        </w:rPr>
      </w:pPr>
      <w:r w:rsidRPr="00DA0465">
        <w:rPr>
          <w:sz w:val="24"/>
          <w:szCs w:val="24"/>
        </w:rPr>
        <w:t xml:space="preserve"> Analyse des données</w:t>
      </w:r>
      <w:r>
        <w:rPr>
          <w:sz w:val="24"/>
          <w:szCs w:val="24"/>
        </w:rPr>
        <w:t xml:space="preserve"> et</w:t>
      </w:r>
      <w:r w:rsidRPr="00DA0465">
        <w:rPr>
          <w:sz w:val="24"/>
          <w:szCs w:val="24"/>
        </w:rPr>
        <w:t xml:space="preserve"> Rédaction de rapport : </w:t>
      </w:r>
      <w:r>
        <w:rPr>
          <w:sz w:val="24"/>
          <w:szCs w:val="24"/>
        </w:rPr>
        <w:t>5 jours</w:t>
      </w:r>
    </w:p>
    <w:p w:rsidR="00DA0465" w:rsidRPr="00DA0465" w:rsidRDefault="00DA0465" w:rsidP="00DA0465">
      <w:pPr>
        <w:pStyle w:val="Commentaire"/>
        <w:numPr>
          <w:ilvl w:val="0"/>
          <w:numId w:val="26"/>
        </w:numPr>
        <w:spacing w:line="276" w:lineRule="auto"/>
        <w:jc w:val="both"/>
        <w:rPr>
          <w:sz w:val="24"/>
          <w:szCs w:val="24"/>
        </w:rPr>
      </w:pPr>
      <w:r w:rsidRPr="00DA0465">
        <w:rPr>
          <w:sz w:val="24"/>
          <w:szCs w:val="24"/>
        </w:rPr>
        <w:t>Res</w:t>
      </w:r>
      <w:r>
        <w:rPr>
          <w:sz w:val="24"/>
          <w:szCs w:val="24"/>
        </w:rPr>
        <w:t>titution des résultats au bureau de WWF : 1 jour</w:t>
      </w:r>
    </w:p>
    <w:p w:rsidR="00DA0465" w:rsidRPr="00DA0465" w:rsidRDefault="00DA0465" w:rsidP="00DA0465">
      <w:pPr>
        <w:spacing w:line="288" w:lineRule="auto"/>
      </w:pPr>
      <w:r>
        <w:t xml:space="preserve">La finalisation de rapport doit se faire au moins </w:t>
      </w:r>
      <w:r w:rsidR="00321842">
        <w:t>5</w:t>
      </w:r>
      <w:r>
        <w:t xml:space="preserve"> jours après réception des commentaires</w:t>
      </w:r>
    </w:p>
    <w:p w:rsidR="00DA0465" w:rsidRDefault="00DA0465" w:rsidP="00810B17">
      <w:pPr>
        <w:spacing w:line="288" w:lineRule="auto"/>
        <w:rPr>
          <w:rFonts w:ascii="Georgia" w:hAnsi="Georgia" w:cs="Arial"/>
          <w:sz w:val="22"/>
          <w:szCs w:val="22"/>
        </w:rPr>
      </w:pPr>
    </w:p>
    <w:p w:rsidR="002C44F0" w:rsidRPr="008309FA" w:rsidRDefault="002C44F0" w:rsidP="002C44F0">
      <w:pPr>
        <w:pStyle w:val="NormalWeb"/>
        <w:numPr>
          <w:ilvl w:val="0"/>
          <w:numId w:val="14"/>
        </w:numPr>
        <w:tabs>
          <w:tab w:val="left" w:pos="284"/>
        </w:tabs>
        <w:spacing w:before="240" w:beforeAutospacing="0" w:after="120" w:afterAutospacing="0"/>
        <w:rPr>
          <w:rFonts w:ascii="Georgia" w:hAnsi="Georgia"/>
          <w:b/>
          <w:bCs/>
          <w:sz w:val="22"/>
          <w:szCs w:val="22"/>
          <w:u w:val="single"/>
          <w:lang w:val="fr-FR"/>
        </w:rPr>
      </w:pPr>
      <w:r w:rsidRPr="008309FA">
        <w:rPr>
          <w:rFonts w:ascii="Georgia" w:hAnsi="Georgia"/>
          <w:b/>
          <w:bCs/>
          <w:sz w:val="22"/>
          <w:szCs w:val="22"/>
          <w:u w:val="single"/>
          <w:lang w:val="fr-FR"/>
        </w:rPr>
        <w:t>Profil requis:</w:t>
      </w:r>
    </w:p>
    <w:p w:rsidR="008309FA" w:rsidRDefault="008309FA" w:rsidP="008309FA">
      <w:r>
        <w:t>Groupe de consultants répondant aux critères ci-après :</w:t>
      </w:r>
    </w:p>
    <w:p w:rsidR="008309FA" w:rsidRDefault="008309FA" w:rsidP="008309FA">
      <w:pPr>
        <w:numPr>
          <w:ilvl w:val="0"/>
          <w:numId w:val="2"/>
        </w:numPr>
        <w:pBdr>
          <w:top w:val="nil"/>
          <w:left w:val="nil"/>
          <w:bottom w:val="nil"/>
          <w:right w:val="nil"/>
          <w:between w:val="nil"/>
        </w:pBdr>
        <w:tabs>
          <w:tab w:val="left" w:pos="1134"/>
          <w:tab w:val="left" w:pos="2268"/>
          <w:tab w:val="left" w:pos="3402"/>
          <w:tab w:val="left" w:pos="4536"/>
          <w:tab w:val="left" w:pos="5670"/>
          <w:tab w:val="left" w:pos="6804"/>
          <w:tab w:val="left" w:pos="7938"/>
        </w:tabs>
        <w:rPr>
          <w:rFonts w:eastAsia="Georgia" w:cs="Georgia"/>
          <w:color w:val="000000"/>
        </w:rPr>
      </w:pPr>
      <w:r>
        <w:rPr>
          <w:rFonts w:eastAsia="Georgia" w:cs="Georgia"/>
          <w:color w:val="000000"/>
        </w:rPr>
        <w:t>Expert au moins titulaire d’un Master ou DEA en Biologie Marine, Sciences Naturelles, Sciences Environnementales ou domaine équivalent;</w:t>
      </w:r>
    </w:p>
    <w:p w:rsidR="008309FA" w:rsidRDefault="008309FA" w:rsidP="008309FA">
      <w:pPr>
        <w:numPr>
          <w:ilvl w:val="0"/>
          <w:numId w:val="2"/>
        </w:numPr>
        <w:pBdr>
          <w:top w:val="nil"/>
          <w:left w:val="nil"/>
          <w:bottom w:val="nil"/>
          <w:right w:val="nil"/>
          <w:between w:val="nil"/>
        </w:pBdr>
        <w:tabs>
          <w:tab w:val="left" w:pos="1134"/>
          <w:tab w:val="left" w:pos="2268"/>
          <w:tab w:val="left" w:pos="3402"/>
          <w:tab w:val="left" w:pos="4536"/>
          <w:tab w:val="left" w:pos="5670"/>
          <w:tab w:val="left" w:pos="6804"/>
          <w:tab w:val="left" w:pos="7938"/>
        </w:tabs>
        <w:rPr>
          <w:rFonts w:eastAsia="Georgia" w:cs="Georgia"/>
          <w:color w:val="000000"/>
        </w:rPr>
      </w:pPr>
      <w:r>
        <w:rPr>
          <w:rFonts w:eastAsia="Georgia" w:cs="Georgia"/>
          <w:color w:val="000000"/>
        </w:rPr>
        <w:t xml:space="preserve">Équipe multidisciplinaire composé des spécialistes en flore et faune des mangroves, en </w:t>
      </w:r>
      <w:proofErr w:type="spellStart"/>
      <w:r>
        <w:rPr>
          <w:rFonts w:eastAsia="Georgia" w:cs="Georgia"/>
          <w:color w:val="000000"/>
        </w:rPr>
        <w:t>socioéconomie</w:t>
      </w:r>
      <w:proofErr w:type="spellEnd"/>
      <w:r>
        <w:rPr>
          <w:rFonts w:eastAsia="Georgia" w:cs="Georgia"/>
          <w:color w:val="000000"/>
        </w:rPr>
        <w:t xml:space="preserve"> et maîtrisant l’aspect Système d’Information Géographique</w:t>
      </w:r>
      <w:r>
        <w:t>;</w:t>
      </w:r>
    </w:p>
    <w:p w:rsidR="008309FA" w:rsidRDefault="008309FA" w:rsidP="008309FA">
      <w:pPr>
        <w:numPr>
          <w:ilvl w:val="0"/>
          <w:numId w:val="2"/>
        </w:numPr>
        <w:pBdr>
          <w:top w:val="nil"/>
          <w:left w:val="nil"/>
          <w:bottom w:val="nil"/>
          <w:right w:val="nil"/>
          <w:between w:val="nil"/>
        </w:pBdr>
        <w:tabs>
          <w:tab w:val="left" w:pos="1134"/>
          <w:tab w:val="left" w:pos="2268"/>
          <w:tab w:val="left" w:pos="3402"/>
          <w:tab w:val="left" w:pos="4536"/>
          <w:tab w:val="left" w:pos="5670"/>
          <w:tab w:val="left" w:pos="6804"/>
          <w:tab w:val="left" w:pos="7938"/>
        </w:tabs>
        <w:rPr>
          <w:rFonts w:eastAsia="Georgia" w:cs="Georgia"/>
          <w:color w:val="000000"/>
        </w:rPr>
      </w:pPr>
      <w:r>
        <w:rPr>
          <w:rFonts w:eastAsia="Georgia" w:cs="Georgia"/>
          <w:color w:val="000000"/>
        </w:rPr>
        <w:t xml:space="preserve">Expériences prouvées dans le domaine des écosystèmes de mangroves ; </w:t>
      </w:r>
    </w:p>
    <w:p w:rsidR="008309FA" w:rsidRDefault="008309FA" w:rsidP="008309FA">
      <w:pPr>
        <w:numPr>
          <w:ilvl w:val="0"/>
          <w:numId w:val="2"/>
        </w:numPr>
        <w:pBdr>
          <w:top w:val="nil"/>
          <w:left w:val="nil"/>
          <w:bottom w:val="nil"/>
          <w:right w:val="nil"/>
          <w:between w:val="nil"/>
        </w:pBdr>
        <w:tabs>
          <w:tab w:val="left" w:pos="1134"/>
          <w:tab w:val="left" w:pos="2268"/>
          <w:tab w:val="left" w:pos="3402"/>
          <w:tab w:val="left" w:pos="4536"/>
          <w:tab w:val="left" w:pos="5670"/>
          <w:tab w:val="left" w:pos="6804"/>
          <w:tab w:val="left" w:pos="7938"/>
        </w:tabs>
        <w:rPr>
          <w:rFonts w:eastAsia="Georgia" w:cs="Georgia"/>
          <w:color w:val="000000"/>
        </w:rPr>
      </w:pPr>
      <w:r>
        <w:rPr>
          <w:rFonts w:eastAsia="Georgia" w:cs="Georgia"/>
          <w:color w:val="000000"/>
        </w:rPr>
        <w:t>Expériences dans le domaine de l’analyse de vulnérabilité au changement climatique</w:t>
      </w:r>
    </w:p>
    <w:p w:rsidR="008309FA" w:rsidRDefault="008309FA" w:rsidP="008309FA">
      <w:pPr>
        <w:numPr>
          <w:ilvl w:val="0"/>
          <w:numId w:val="2"/>
        </w:numPr>
        <w:pBdr>
          <w:top w:val="nil"/>
          <w:left w:val="nil"/>
          <w:bottom w:val="nil"/>
          <w:right w:val="nil"/>
          <w:between w:val="nil"/>
        </w:pBdr>
        <w:tabs>
          <w:tab w:val="left" w:pos="1134"/>
          <w:tab w:val="left" w:pos="2268"/>
          <w:tab w:val="left" w:pos="3402"/>
          <w:tab w:val="left" w:pos="4536"/>
          <w:tab w:val="left" w:pos="5670"/>
          <w:tab w:val="left" w:pos="6804"/>
          <w:tab w:val="left" w:pos="7938"/>
        </w:tabs>
        <w:rPr>
          <w:rFonts w:eastAsia="Georgia" w:cs="Georgia"/>
          <w:color w:val="000000"/>
        </w:rPr>
      </w:pPr>
      <w:r>
        <w:rPr>
          <w:rFonts w:eastAsia="Georgia" w:cs="Georgia"/>
          <w:color w:val="000000"/>
        </w:rPr>
        <w:t>Bonne connaissance sur l’adaptation au changement climatique ;</w:t>
      </w:r>
    </w:p>
    <w:p w:rsidR="008309FA" w:rsidRDefault="008309FA" w:rsidP="008309FA">
      <w:pPr>
        <w:numPr>
          <w:ilvl w:val="0"/>
          <w:numId w:val="2"/>
        </w:numPr>
        <w:pBdr>
          <w:top w:val="nil"/>
          <w:left w:val="nil"/>
          <w:bottom w:val="nil"/>
          <w:right w:val="nil"/>
          <w:between w:val="nil"/>
        </w:pBdr>
        <w:tabs>
          <w:tab w:val="left" w:pos="1134"/>
          <w:tab w:val="left" w:pos="2268"/>
          <w:tab w:val="left" w:pos="3402"/>
          <w:tab w:val="left" w:pos="4536"/>
          <w:tab w:val="left" w:pos="5670"/>
          <w:tab w:val="left" w:pos="6804"/>
          <w:tab w:val="left" w:pos="7938"/>
        </w:tabs>
        <w:rPr>
          <w:rFonts w:eastAsia="Georgia" w:cs="Georgia"/>
          <w:color w:val="000000"/>
        </w:rPr>
      </w:pPr>
      <w:r>
        <w:rPr>
          <w:rFonts w:eastAsia="Georgia" w:cs="Georgia"/>
          <w:color w:val="000000"/>
        </w:rPr>
        <w:t>Très bonne capacité d’analyse, de rédaction et de synthèse ;</w:t>
      </w:r>
    </w:p>
    <w:p w:rsidR="008309FA" w:rsidRDefault="008309FA" w:rsidP="008309FA">
      <w:pPr>
        <w:numPr>
          <w:ilvl w:val="0"/>
          <w:numId w:val="2"/>
        </w:numPr>
        <w:pBdr>
          <w:top w:val="nil"/>
          <w:left w:val="nil"/>
          <w:bottom w:val="nil"/>
          <w:right w:val="nil"/>
          <w:between w:val="nil"/>
        </w:pBdr>
        <w:tabs>
          <w:tab w:val="left" w:pos="1134"/>
          <w:tab w:val="left" w:pos="2268"/>
          <w:tab w:val="left" w:pos="3402"/>
          <w:tab w:val="left" w:pos="4536"/>
          <w:tab w:val="left" w:pos="5670"/>
          <w:tab w:val="left" w:pos="6804"/>
          <w:tab w:val="left" w:pos="7938"/>
        </w:tabs>
        <w:rPr>
          <w:rFonts w:eastAsia="Georgia" w:cs="Georgia"/>
          <w:color w:val="000000"/>
        </w:rPr>
      </w:pPr>
      <w:r>
        <w:rPr>
          <w:rFonts w:eastAsia="Georgia" w:cs="Georgia"/>
          <w:color w:val="000000"/>
        </w:rPr>
        <w:t>Apte à travailler dans des conditions de terrain difficile ;</w:t>
      </w:r>
    </w:p>
    <w:p w:rsidR="008309FA" w:rsidRDefault="008309FA" w:rsidP="008309FA">
      <w:pPr>
        <w:numPr>
          <w:ilvl w:val="0"/>
          <w:numId w:val="2"/>
        </w:numPr>
        <w:pBdr>
          <w:top w:val="nil"/>
          <w:left w:val="nil"/>
          <w:bottom w:val="nil"/>
          <w:right w:val="nil"/>
          <w:between w:val="nil"/>
        </w:pBdr>
        <w:tabs>
          <w:tab w:val="left" w:pos="1134"/>
          <w:tab w:val="left" w:pos="2268"/>
          <w:tab w:val="left" w:pos="3402"/>
          <w:tab w:val="left" w:pos="4536"/>
          <w:tab w:val="left" w:pos="5670"/>
          <w:tab w:val="left" w:pos="6804"/>
          <w:tab w:val="left" w:pos="7938"/>
        </w:tabs>
        <w:rPr>
          <w:rFonts w:eastAsia="Georgia" w:cs="Georgia"/>
          <w:color w:val="000000"/>
        </w:rPr>
      </w:pPr>
      <w:r>
        <w:rPr>
          <w:rFonts w:eastAsia="Georgia" w:cs="Georgia"/>
          <w:color w:val="000000"/>
        </w:rPr>
        <w:t xml:space="preserve">Avoir effectué des mandats similaires </w:t>
      </w:r>
      <w:r>
        <w:t>constitue</w:t>
      </w:r>
      <w:r>
        <w:rPr>
          <w:rFonts w:eastAsia="Georgia" w:cs="Georgia"/>
          <w:color w:val="000000"/>
        </w:rPr>
        <w:t xml:space="preserve"> un atout.</w:t>
      </w:r>
    </w:p>
    <w:p w:rsidR="008309FA" w:rsidRDefault="008309FA" w:rsidP="008309FA">
      <w:pPr>
        <w:numPr>
          <w:ilvl w:val="0"/>
          <w:numId w:val="2"/>
        </w:numPr>
        <w:pBdr>
          <w:top w:val="nil"/>
          <w:left w:val="nil"/>
          <w:bottom w:val="nil"/>
          <w:right w:val="nil"/>
          <w:between w:val="nil"/>
        </w:pBdr>
        <w:tabs>
          <w:tab w:val="left" w:pos="1134"/>
          <w:tab w:val="left" w:pos="2268"/>
          <w:tab w:val="left" w:pos="3402"/>
          <w:tab w:val="left" w:pos="4536"/>
          <w:tab w:val="left" w:pos="5670"/>
          <w:tab w:val="left" w:pos="6804"/>
          <w:tab w:val="left" w:pos="7938"/>
        </w:tabs>
        <w:rPr>
          <w:rFonts w:eastAsia="Georgia" w:cs="Georgia"/>
          <w:color w:val="000000"/>
        </w:rPr>
      </w:pPr>
    </w:p>
    <w:p w:rsidR="002C44F0" w:rsidRPr="00BD2CFA" w:rsidRDefault="002C44F0" w:rsidP="002C44F0">
      <w:pPr>
        <w:pStyle w:val="text"/>
        <w:numPr>
          <w:ilvl w:val="0"/>
          <w:numId w:val="14"/>
        </w:numPr>
        <w:tabs>
          <w:tab w:val="left" w:pos="0"/>
        </w:tabs>
        <w:spacing w:after="0" w:line="288" w:lineRule="auto"/>
        <w:jc w:val="both"/>
        <w:rPr>
          <w:rFonts w:ascii="Georgia" w:hAnsi="Georgia"/>
          <w:b/>
          <w:noProof w:val="0"/>
          <w:szCs w:val="22"/>
          <w:u w:val="single"/>
          <w:lang w:val="fr-FR"/>
        </w:rPr>
      </w:pPr>
      <w:r w:rsidRPr="00BD2CFA">
        <w:rPr>
          <w:rFonts w:ascii="Georgia" w:hAnsi="Georgia"/>
          <w:b/>
          <w:noProof w:val="0"/>
          <w:szCs w:val="22"/>
          <w:u w:val="single"/>
          <w:lang w:val="fr-FR"/>
        </w:rPr>
        <w:t>Conditions d’exécution du mandat :</w:t>
      </w:r>
    </w:p>
    <w:p w:rsidR="002C44F0" w:rsidRDefault="002C44F0" w:rsidP="002C44F0">
      <w:r>
        <w:t>Le consultant ou le groupe de consultant</w:t>
      </w:r>
      <w:r w:rsidR="0084408E">
        <w:t>s</w:t>
      </w:r>
      <w:r>
        <w:t>:</w:t>
      </w:r>
    </w:p>
    <w:p w:rsidR="002C44F0" w:rsidRDefault="002C44F0" w:rsidP="00DE16F2">
      <w:pPr>
        <w:widowControl w:val="0"/>
        <w:numPr>
          <w:ilvl w:val="1"/>
          <w:numId w:val="12"/>
        </w:numPr>
        <w:pBdr>
          <w:top w:val="nil"/>
          <w:left w:val="nil"/>
          <w:bottom w:val="nil"/>
          <w:right w:val="nil"/>
          <w:between w:val="nil"/>
        </w:pBdr>
        <w:tabs>
          <w:tab w:val="left" w:pos="284"/>
        </w:tabs>
        <w:ind w:left="284" w:hanging="284"/>
        <w:jc w:val="both"/>
        <w:rPr>
          <w:rFonts w:eastAsia="Georgia" w:cs="Georgia"/>
          <w:color w:val="000000"/>
        </w:rPr>
      </w:pPr>
      <w:r>
        <w:rPr>
          <w:rFonts w:eastAsia="Georgia" w:cs="Georgia"/>
          <w:color w:val="000000"/>
        </w:rPr>
        <w:t>Effectuera son mandat s</w:t>
      </w:r>
      <w:r>
        <w:t xml:space="preserve">ous les supervisions techniques du Mangroves Programme </w:t>
      </w:r>
      <w:proofErr w:type="spellStart"/>
      <w:r>
        <w:t>Coordinator</w:t>
      </w:r>
      <w:proofErr w:type="spellEnd"/>
      <w:r>
        <w:t xml:space="preserve"> et le responsable Technique </w:t>
      </w:r>
      <w:proofErr w:type="spellStart"/>
      <w:r>
        <w:t>Mahafaly</w:t>
      </w:r>
      <w:proofErr w:type="spellEnd"/>
      <w:r>
        <w:t xml:space="preserve"> et du </w:t>
      </w:r>
      <w:proofErr w:type="spellStart"/>
      <w:r>
        <w:t>Landscape</w:t>
      </w:r>
      <w:proofErr w:type="spellEnd"/>
      <w:r>
        <w:t xml:space="preserve"> Manager de </w:t>
      </w:r>
      <w:proofErr w:type="spellStart"/>
      <w:r>
        <w:t>Mahafaly</w:t>
      </w:r>
      <w:proofErr w:type="spellEnd"/>
      <w:r>
        <w:t>.</w:t>
      </w:r>
    </w:p>
    <w:p w:rsidR="002C44F0" w:rsidRDefault="002C44F0" w:rsidP="00DE16F2">
      <w:pPr>
        <w:widowControl w:val="0"/>
        <w:numPr>
          <w:ilvl w:val="1"/>
          <w:numId w:val="12"/>
        </w:numPr>
        <w:pBdr>
          <w:top w:val="nil"/>
          <w:left w:val="nil"/>
          <w:bottom w:val="nil"/>
          <w:right w:val="nil"/>
          <w:between w:val="nil"/>
        </w:pBdr>
        <w:tabs>
          <w:tab w:val="left" w:pos="284"/>
        </w:tabs>
        <w:ind w:left="284" w:hanging="284"/>
        <w:jc w:val="both"/>
        <w:rPr>
          <w:rFonts w:eastAsia="Georgia" w:cs="Georgia"/>
          <w:color w:val="000000"/>
        </w:rPr>
      </w:pPr>
      <w:r>
        <w:t>devront soumettre les livrables au WWF avant la fin de leur contrat ;</w:t>
      </w:r>
    </w:p>
    <w:p w:rsidR="002C44F0" w:rsidRDefault="002C44F0" w:rsidP="00DE16F2">
      <w:pPr>
        <w:widowControl w:val="0"/>
        <w:numPr>
          <w:ilvl w:val="1"/>
          <w:numId w:val="12"/>
        </w:numPr>
        <w:pBdr>
          <w:top w:val="nil"/>
          <w:left w:val="nil"/>
          <w:bottom w:val="nil"/>
          <w:right w:val="nil"/>
          <w:between w:val="nil"/>
        </w:pBdr>
        <w:tabs>
          <w:tab w:val="left" w:pos="284"/>
        </w:tabs>
        <w:ind w:left="284" w:hanging="284"/>
        <w:jc w:val="both"/>
        <w:rPr>
          <w:rFonts w:eastAsia="Georgia" w:cs="Georgia"/>
          <w:color w:val="000000"/>
        </w:rPr>
      </w:pPr>
      <w:r>
        <w:t>utiliseront leur propres  ordinateur et équipement pour réaliser la prestation ; </w:t>
      </w:r>
    </w:p>
    <w:p w:rsidR="002C44F0" w:rsidRDefault="002C44F0" w:rsidP="00DE16F2">
      <w:pPr>
        <w:widowControl w:val="0"/>
        <w:numPr>
          <w:ilvl w:val="1"/>
          <w:numId w:val="12"/>
        </w:numPr>
        <w:pBdr>
          <w:top w:val="nil"/>
          <w:left w:val="nil"/>
          <w:bottom w:val="nil"/>
          <w:right w:val="nil"/>
          <w:between w:val="nil"/>
        </w:pBdr>
        <w:tabs>
          <w:tab w:val="left" w:pos="284"/>
        </w:tabs>
        <w:ind w:left="284" w:hanging="284"/>
        <w:jc w:val="both"/>
        <w:rPr>
          <w:rFonts w:eastAsia="Georgia" w:cs="Georgia"/>
          <w:color w:val="000000"/>
        </w:rPr>
      </w:pPr>
      <w:r>
        <w:t>assument toutes les obligations fiscales relatives à son statut de Consultant. En sa qualité de travailleur indépendant, le consultant est seul responsable du paiement de toute taxe ou de tout impôt qui pourrait lui être réclamé dans le cadre du présent contrat, à condition qu'il soit en règle et à jour vis-à-vis des autorités administratives et fiscales sur présentation des pièces justificatives; à défaut, et conformément aux dispositions de la loi de finances en vigueur, le WWF est dans l'obligation de retenir à la source, sur le montant de ses prestations ou honoraires/factures, le pourcentage légal à reverser au fisc.</w:t>
      </w:r>
    </w:p>
    <w:p w:rsidR="002C44F0" w:rsidRDefault="002C44F0" w:rsidP="00DE16F2">
      <w:pPr>
        <w:widowControl w:val="0"/>
        <w:numPr>
          <w:ilvl w:val="1"/>
          <w:numId w:val="12"/>
        </w:numPr>
        <w:pBdr>
          <w:top w:val="nil"/>
          <w:left w:val="nil"/>
          <w:bottom w:val="nil"/>
          <w:right w:val="nil"/>
          <w:between w:val="nil"/>
        </w:pBdr>
        <w:tabs>
          <w:tab w:val="left" w:pos="284"/>
        </w:tabs>
        <w:ind w:left="284" w:hanging="284"/>
        <w:jc w:val="both"/>
        <w:rPr>
          <w:rFonts w:eastAsia="Georgia" w:cs="Georgia"/>
          <w:color w:val="000000"/>
        </w:rPr>
      </w:pPr>
      <w:r>
        <w:t>sont tenus aux procédures de gesti</w:t>
      </w:r>
      <w:r>
        <w:rPr>
          <w:rFonts w:eastAsia="Georgia" w:cs="Georgia"/>
          <w:color w:val="000000"/>
        </w:rPr>
        <w:t>on du WWF dans le cadre de la réalisation des prestations, objet de cette offre de consultance.</w:t>
      </w:r>
    </w:p>
    <w:p w:rsidR="002C44F0" w:rsidRDefault="002C44F0" w:rsidP="00DE16F2">
      <w:r>
        <w:t>WWF fixe un délai de 10 jours après la réception des livrables pour apporter ses remarques et commentaires ;</w:t>
      </w:r>
    </w:p>
    <w:p w:rsidR="002C44F0" w:rsidRDefault="002C44F0" w:rsidP="00DE16F2">
      <w:r>
        <w:lastRenderedPageBreak/>
        <w:t>Les superviseurs techniques fourniront toutes les informations utiles pour mener à bien la prestation. Le consultant travaillera aussi étroitement avec toute l’équipe de WWF.</w:t>
      </w:r>
    </w:p>
    <w:p w:rsidR="002C44F0" w:rsidRPr="000B1666" w:rsidRDefault="002C44F0" w:rsidP="00DE16F2">
      <w:pPr>
        <w:spacing w:line="288" w:lineRule="auto"/>
        <w:rPr>
          <w:rFonts w:ascii="Georgia" w:hAnsi="Georgia" w:cs="Arial"/>
          <w:sz w:val="22"/>
          <w:szCs w:val="22"/>
        </w:rPr>
      </w:pPr>
      <w:r w:rsidRPr="002C44F0">
        <w:t>La prestation fera l’objet d’un contrat auquel seront annexés les présents TDR ainsi que l’offre validée.</w:t>
      </w:r>
    </w:p>
    <w:p w:rsidR="00810B17" w:rsidRPr="00B558E9" w:rsidRDefault="00BD2CFA" w:rsidP="00B558E9">
      <w:pPr>
        <w:pStyle w:val="NormalWeb"/>
        <w:numPr>
          <w:ilvl w:val="0"/>
          <w:numId w:val="14"/>
        </w:numPr>
        <w:tabs>
          <w:tab w:val="left" w:pos="284"/>
        </w:tabs>
        <w:spacing w:before="0" w:beforeAutospacing="0" w:after="120" w:afterAutospacing="0"/>
        <w:rPr>
          <w:rFonts w:ascii="Georgia" w:hAnsi="Georgia"/>
          <w:b/>
          <w:bCs/>
          <w:sz w:val="22"/>
          <w:szCs w:val="22"/>
          <w:u w:val="single"/>
          <w:lang w:val="fr-FR"/>
        </w:rPr>
      </w:pPr>
      <w:r w:rsidRPr="00B558E9">
        <w:rPr>
          <w:rFonts w:ascii="Georgia" w:hAnsi="Georgia"/>
          <w:b/>
          <w:bCs/>
          <w:sz w:val="22"/>
          <w:szCs w:val="22"/>
          <w:u w:val="single"/>
          <w:lang w:val="fr-FR"/>
        </w:rPr>
        <w:t xml:space="preserve">Présentation </w:t>
      </w:r>
      <w:r w:rsidR="00810B17" w:rsidRPr="00B558E9">
        <w:rPr>
          <w:rFonts w:ascii="Georgia" w:hAnsi="Georgia"/>
          <w:b/>
          <w:bCs/>
          <w:sz w:val="22"/>
          <w:szCs w:val="22"/>
          <w:u w:val="single"/>
          <w:lang w:val="fr-FR"/>
        </w:rPr>
        <w:t>de l’offre</w:t>
      </w:r>
      <w:r w:rsidR="00B558E9" w:rsidRPr="00B558E9">
        <w:rPr>
          <w:rFonts w:ascii="Georgia" w:hAnsi="Georgia"/>
          <w:b/>
          <w:bCs/>
          <w:sz w:val="22"/>
          <w:szCs w:val="22"/>
          <w:u w:val="single"/>
          <w:lang w:val="fr-FR"/>
        </w:rPr>
        <w:t> :</w:t>
      </w:r>
    </w:p>
    <w:p w:rsidR="008309FA" w:rsidRDefault="008309FA" w:rsidP="00810B17">
      <w:pPr>
        <w:pStyle w:val="text"/>
        <w:tabs>
          <w:tab w:val="left" w:pos="0"/>
        </w:tabs>
        <w:spacing w:after="0" w:line="288" w:lineRule="auto"/>
        <w:ind w:left="360"/>
        <w:jc w:val="both"/>
        <w:rPr>
          <w:rFonts w:ascii="Georgia" w:hAnsi="Georgia"/>
          <w:szCs w:val="22"/>
          <w:lang w:val="fr-FR"/>
        </w:rPr>
      </w:pPr>
      <w:r>
        <w:rPr>
          <w:rFonts w:eastAsia="Georgia" w:cs="Georgia"/>
          <w:b/>
          <w:color w:val="000000"/>
        </w:rPr>
        <w:t>a)- Dossier de soumission</w:t>
      </w:r>
      <w:r w:rsidRPr="00BD2CFA">
        <w:rPr>
          <w:rFonts w:ascii="Georgia" w:hAnsi="Georgia"/>
          <w:szCs w:val="22"/>
          <w:lang w:val="fr-FR"/>
        </w:rPr>
        <w:t xml:space="preserve"> </w:t>
      </w:r>
    </w:p>
    <w:p w:rsidR="00810B17" w:rsidRDefault="00810B17" w:rsidP="00810B17">
      <w:pPr>
        <w:pStyle w:val="text"/>
        <w:tabs>
          <w:tab w:val="left" w:pos="0"/>
        </w:tabs>
        <w:spacing w:after="0" w:line="288" w:lineRule="auto"/>
        <w:ind w:left="360"/>
        <w:jc w:val="both"/>
        <w:rPr>
          <w:rFonts w:ascii="Georgia" w:hAnsi="Georgia"/>
          <w:szCs w:val="22"/>
          <w:lang w:val="fr-FR"/>
        </w:rPr>
      </w:pPr>
      <w:r w:rsidRPr="00BD2CFA">
        <w:rPr>
          <w:rFonts w:ascii="Georgia" w:hAnsi="Georgia"/>
          <w:szCs w:val="22"/>
          <w:lang w:val="fr-FR"/>
        </w:rPr>
        <w:t>La proposition du prestataire devra contenir les éléments suivants :</w:t>
      </w:r>
    </w:p>
    <w:p w:rsidR="00DE16F2" w:rsidRDefault="00DE16F2" w:rsidP="00DE16F2">
      <w:pPr>
        <w:numPr>
          <w:ilvl w:val="0"/>
          <w:numId w:val="20"/>
        </w:numPr>
        <w:pBdr>
          <w:top w:val="nil"/>
          <w:left w:val="nil"/>
          <w:bottom w:val="nil"/>
          <w:right w:val="nil"/>
          <w:between w:val="nil"/>
        </w:pBdr>
        <w:tabs>
          <w:tab w:val="left" w:pos="1134"/>
          <w:tab w:val="left" w:pos="2268"/>
          <w:tab w:val="left" w:pos="3402"/>
          <w:tab w:val="left" w:pos="4536"/>
          <w:tab w:val="left" w:pos="5670"/>
          <w:tab w:val="left" w:pos="6804"/>
          <w:tab w:val="left" w:pos="7938"/>
        </w:tabs>
      </w:pPr>
      <w:r>
        <w:rPr>
          <w:rFonts w:ascii="Times" w:eastAsia="Times" w:hAnsi="Times" w:cs="Times"/>
          <w:color w:val="000000"/>
          <w:sz w:val="22"/>
          <w:szCs w:val="22"/>
        </w:rPr>
        <w:t>Une Offre technique comprenant :</w:t>
      </w:r>
    </w:p>
    <w:p w:rsidR="00DE16F2" w:rsidRDefault="00DE16F2" w:rsidP="00DE16F2">
      <w:pPr>
        <w:widowControl w:val="0"/>
        <w:numPr>
          <w:ilvl w:val="1"/>
          <w:numId w:val="22"/>
        </w:numPr>
        <w:pBdr>
          <w:top w:val="nil"/>
          <w:left w:val="nil"/>
          <w:bottom w:val="nil"/>
          <w:right w:val="nil"/>
          <w:between w:val="nil"/>
        </w:pBdr>
        <w:tabs>
          <w:tab w:val="left" w:pos="284"/>
        </w:tabs>
        <w:ind w:left="1434" w:hanging="357"/>
        <w:jc w:val="both"/>
        <w:rPr>
          <w:rFonts w:eastAsia="Georgia" w:cs="Georgia"/>
          <w:b/>
          <w:color w:val="000000"/>
        </w:rPr>
      </w:pPr>
      <w:r>
        <w:rPr>
          <w:rFonts w:eastAsia="Georgia" w:cs="Georgia"/>
          <w:color w:val="000000"/>
        </w:rPr>
        <w:t>la méthodologie détaillée (une version PowerPoint devra être produite si le consultant est retenu) ;</w:t>
      </w:r>
    </w:p>
    <w:p w:rsidR="00DE16F2" w:rsidRDefault="00DE16F2" w:rsidP="00DE16F2">
      <w:pPr>
        <w:widowControl w:val="0"/>
        <w:numPr>
          <w:ilvl w:val="1"/>
          <w:numId w:val="22"/>
        </w:numPr>
        <w:pBdr>
          <w:top w:val="nil"/>
          <w:left w:val="nil"/>
          <w:bottom w:val="nil"/>
          <w:right w:val="nil"/>
          <w:between w:val="nil"/>
        </w:pBdr>
        <w:tabs>
          <w:tab w:val="left" w:pos="284"/>
        </w:tabs>
        <w:ind w:left="1434" w:hanging="357"/>
        <w:jc w:val="both"/>
        <w:rPr>
          <w:rFonts w:eastAsia="Georgia" w:cs="Georgia"/>
          <w:b/>
          <w:color w:val="000000"/>
        </w:rPr>
      </w:pPr>
      <w:r>
        <w:rPr>
          <w:rFonts w:eastAsia="Georgia" w:cs="Georgia"/>
          <w:color w:val="000000"/>
        </w:rPr>
        <w:t>le calendrier de réalisation ;</w:t>
      </w:r>
    </w:p>
    <w:p w:rsidR="00DE16F2" w:rsidRDefault="00DE16F2" w:rsidP="00DE16F2">
      <w:pPr>
        <w:widowControl w:val="0"/>
        <w:numPr>
          <w:ilvl w:val="1"/>
          <w:numId w:val="22"/>
        </w:numPr>
        <w:pBdr>
          <w:top w:val="nil"/>
          <w:left w:val="nil"/>
          <w:bottom w:val="nil"/>
          <w:right w:val="nil"/>
          <w:between w:val="nil"/>
        </w:pBdr>
        <w:tabs>
          <w:tab w:val="left" w:pos="284"/>
        </w:tabs>
        <w:ind w:left="1434" w:hanging="357"/>
        <w:jc w:val="both"/>
        <w:rPr>
          <w:rFonts w:eastAsia="Georgia" w:cs="Georgia"/>
          <w:b/>
          <w:color w:val="000000"/>
        </w:rPr>
      </w:pPr>
      <w:r>
        <w:rPr>
          <w:rFonts w:eastAsia="Georgia" w:cs="Georgia"/>
          <w:color w:val="000000"/>
        </w:rPr>
        <w:t>les moyens (matériels et humains) mis en œuvre pour réaliser la prestation ;</w:t>
      </w:r>
    </w:p>
    <w:p w:rsidR="00DE16F2" w:rsidRDefault="00DE16F2" w:rsidP="00DE16F2">
      <w:pPr>
        <w:widowControl w:val="0"/>
        <w:numPr>
          <w:ilvl w:val="1"/>
          <w:numId w:val="22"/>
        </w:numPr>
        <w:pBdr>
          <w:top w:val="nil"/>
          <w:left w:val="nil"/>
          <w:bottom w:val="nil"/>
          <w:right w:val="nil"/>
          <w:between w:val="nil"/>
        </w:pBdr>
        <w:tabs>
          <w:tab w:val="left" w:pos="284"/>
        </w:tabs>
        <w:ind w:left="1434" w:hanging="357"/>
        <w:jc w:val="both"/>
        <w:rPr>
          <w:rFonts w:eastAsia="Georgia" w:cs="Georgia"/>
          <w:b/>
          <w:color w:val="000000"/>
        </w:rPr>
      </w:pPr>
      <w:r>
        <w:rPr>
          <w:rFonts w:eastAsia="Georgia" w:cs="Georgia"/>
          <w:color w:val="000000"/>
        </w:rPr>
        <w:t xml:space="preserve">les curriculum vitae (un canevas est disponible sur le lien </w:t>
      </w:r>
      <w:hyperlink r:id="rId9">
        <w:r>
          <w:rPr>
            <w:rFonts w:eastAsia="Georgia" w:cs="Georgia"/>
            <w:color w:val="0000FF"/>
            <w:u w:val="single"/>
          </w:rPr>
          <w:t>https://bit.ly/2H2M8Ed</w:t>
        </w:r>
      </w:hyperlink>
      <w:r>
        <w:rPr>
          <w:rFonts w:eastAsia="Georgia" w:cs="Georgia"/>
          <w:color w:val="0000FF"/>
          <w:u w:val="single"/>
        </w:rPr>
        <w:t xml:space="preserve"> </w:t>
      </w:r>
      <w:r>
        <w:rPr>
          <w:rFonts w:eastAsia="Georgia" w:cs="Georgia"/>
          <w:color w:val="000000"/>
        </w:rPr>
        <w:t xml:space="preserve">ou peut être demandé par e-mail à l’adresse </w:t>
      </w:r>
      <w:hyperlink r:id="rId10">
        <w:r>
          <w:rPr>
            <w:rFonts w:eastAsia="Georgia" w:cs="Georgia"/>
            <w:color w:val="0000FF"/>
            <w:u w:val="single"/>
          </w:rPr>
          <w:t>procurement@wwf.mg</w:t>
        </w:r>
      </w:hyperlink>
      <w:r>
        <w:rPr>
          <w:rFonts w:eastAsia="Georgia" w:cs="Georgia"/>
          <w:color w:val="0070C0"/>
        </w:rPr>
        <w:t xml:space="preserve"> )</w:t>
      </w:r>
      <w:r>
        <w:rPr>
          <w:rFonts w:eastAsia="Georgia" w:cs="Georgia"/>
          <w:color w:val="000000"/>
        </w:rPr>
        <w:t xml:space="preserve"> des consultant(e)s désigné(e)s pour réaliser la prestation, qui devront indiquer clairement les expériences similaires à l’objet de la présente prestation avec mention des références et le domaine de spécialisation ; </w:t>
      </w:r>
    </w:p>
    <w:p w:rsidR="00DE16F2" w:rsidRDefault="00DE16F2" w:rsidP="00DE16F2">
      <w:pPr>
        <w:widowControl w:val="0"/>
        <w:numPr>
          <w:ilvl w:val="1"/>
          <w:numId w:val="22"/>
        </w:numPr>
        <w:pBdr>
          <w:top w:val="nil"/>
          <w:left w:val="nil"/>
          <w:bottom w:val="nil"/>
          <w:right w:val="nil"/>
          <w:between w:val="nil"/>
        </w:pBdr>
        <w:tabs>
          <w:tab w:val="left" w:pos="284"/>
        </w:tabs>
        <w:ind w:left="1434" w:hanging="357"/>
        <w:jc w:val="both"/>
        <w:rPr>
          <w:rFonts w:eastAsia="Georgia" w:cs="Georgia"/>
          <w:b/>
          <w:color w:val="000000"/>
        </w:rPr>
      </w:pPr>
      <w:r>
        <w:rPr>
          <w:rFonts w:eastAsia="Georgia" w:cs="Georgia"/>
          <w:color w:val="000000"/>
        </w:rPr>
        <w:t>les références pour les expériences similaires avec certificat en appui;</w:t>
      </w:r>
    </w:p>
    <w:p w:rsidR="00DE16F2" w:rsidRDefault="00DE16F2" w:rsidP="00DE16F2">
      <w:pPr>
        <w:widowControl w:val="0"/>
        <w:numPr>
          <w:ilvl w:val="1"/>
          <w:numId w:val="22"/>
        </w:numPr>
        <w:pBdr>
          <w:top w:val="nil"/>
          <w:left w:val="nil"/>
          <w:bottom w:val="nil"/>
          <w:right w:val="nil"/>
          <w:between w:val="nil"/>
        </w:pBdr>
        <w:tabs>
          <w:tab w:val="left" w:pos="284"/>
        </w:tabs>
        <w:ind w:left="1434" w:hanging="357"/>
        <w:jc w:val="both"/>
        <w:rPr>
          <w:rFonts w:eastAsia="Georgia" w:cs="Georgia"/>
          <w:b/>
          <w:color w:val="000000"/>
        </w:rPr>
      </w:pPr>
      <w:r>
        <w:rPr>
          <w:rFonts w:eastAsia="Georgia" w:cs="Georgia"/>
          <w:color w:val="000000"/>
        </w:rPr>
        <w:t>autres documents jugés utiles.</w:t>
      </w:r>
    </w:p>
    <w:p w:rsidR="00501F13" w:rsidRDefault="00501F13" w:rsidP="000B1666">
      <w:pPr>
        <w:pStyle w:val="text"/>
        <w:tabs>
          <w:tab w:val="left" w:pos="0"/>
        </w:tabs>
        <w:spacing w:after="0" w:line="288" w:lineRule="auto"/>
        <w:ind w:left="720"/>
        <w:jc w:val="both"/>
        <w:rPr>
          <w:rFonts w:ascii="Georgia" w:hAnsi="Georgia"/>
          <w:szCs w:val="22"/>
          <w:lang w:val="fr-FR"/>
        </w:rPr>
      </w:pPr>
    </w:p>
    <w:p w:rsidR="00DE16F2" w:rsidRPr="0069543B" w:rsidRDefault="00DE16F2" w:rsidP="0069543B">
      <w:pPr>
        <w:pStyle w:val="Paragraphedeliste"/>
        <w:numPr>
          <w:ilvl w:val="1"/>
          <w:numId w:val="25"/>
        </w:numPr>
        <w:pBdr>
          <w:top w:val="nil"/>
          <w:left w:val="nil"/>
          <w:bottom w:val="nil"/>
          <w:right w:val="nil"/>
          <w:between w:val="nil"/>
        </w:pBdr>
        <w:tabs>
          <w:tab w:val="left" w:pos="1134"/>
          <w:tab w:val="left" w:pos="2268"/>
          <w:tab w:val="left" w:pos="3402"/>
          <w:tab w:val="left" w:pos="4536"/>
          <w:tab w:val="left" w:pos="5670"/>
          <w:tab w:val="left" w:pos="6804"/>
          <w:tab w:val="left" w:pos="7938"/>
        </w:tabs>
        <w:spacing w:after="280"/>
        <w:rPr>
          <w:rFonts w:eastAsia="Georgia" w:cs="Georgia"/>
          <w:color w:val="000000"/>
        </w:rPr>
      </w:pPr>
      <w:r w:rsidRPr="0069543B">
        <w:rPr>
          <w:rFonts w:eastAsia="Times" w:cs="Times"/>
          <w:color w:val="000000"/>
          <w:sz w:val="22"/>
          <w:szCs w:val="22"/>
          <w:lang w:val="fr-FR"/>
        </w:rPr>
        <w:t xml:space="preserve">Une offre financière libellée en </w:t>
      </w:r>
      <w:proofErr w:type="spellStart"/>
      <w:r w:rsidRPr="0069543B">
        <w:rPr>
          <w:rFonts w:eastAsia="Times" w:cs="Times"/>
          <w:color w:val="000000"/>
          <w:sz w:val="22"/>
          <w:szCs w:val="22"/>
          <w:lang w:val="fr-FR"/>
        </w:rPr>
        <w:t>Ariary</w:t>
      </w:r>
      <w:proofErr w:type="spellEnd"/>
      <w:r w:rsidRPr="0069543B">
        <w:rPr>
          <w:rFonts w:eastAsia="Times" w:cs="Times"/>
          <w:color w:val="000000"/>
          <w:sz w:val="22"/>
          <w:szCs w:val="22"/>
          <w:lang w:val="fr-FR"/>
        </w:rPr>
        <w:t xml:space="preserve">. </w:t>
      </w:r>
      <w:r w:rsidRPr="001C2A5F">
        <w:rPr>
          <w:rFonts w:eastAsia="Times" w:cs="Times"/>
          <w:color w:val="000000"/>
          <w:sz w:val="22"/>
          <w:szCs w:val="22"/>
          <w:lang w:val="fr-FR"/>
        </w:rPr>
        <w:t>La décomposition du budget sera faite en</w:t>
      </w:r>
      <w:r w:rsidRPr="001C2A5F">
        <w:rPr>
          <w:rFonts w:eastAsia="Georgia" w:cs="Georgia"/>
          <w:color w:val="000000"/>
          <w:lang w:val="fr-FR"/>
        </w:rPr>
        <w:t xml:space="preserve"> précisant par grande ligne d’activités (i) le nombre de jours et l’honoraire journalier du consultant; (ii) les débours y compris les frais missions. Les honoraires et les débours doivent être bien séparés dans l’offre. L’offre inclura également les détails des montants hors taxe et toutes taxes. </w:t>
      </w:r>
      <w:proofErr w:type="spellStart"/>
      <w:r w:rsidRPr="0069543B">
        <w:rPr>
          <w:rFonts w:eastAsia="Georgia" w:cs="Georgia"/>
          <w:color w:val="000000"/>
        </w:rPr>
        <w:t>Une</w:t>
      </w:r>
      <w:proofErr w:type="spellEnd"/>
      <w:r w:rsidRPr="0069543B">
        <w:rPr>
          <w:rFonts w:eastAsia="Georgia" w:cs="Georgia"/>
          <w:color w:val="000000"/>
        </w:rPr>
        <w:t xml:space="preserve"> mention </w:t>
      </w:r>
      <w:proofErr w:type="spellStart"/>
      <w:r w:rsidRPr="0069543B">
        <w:rPr>
          <w:rFonts w:eastAsia="Georgia" w:cs="Georgia"/>
          <w:color w:val="000000"/>
        </w:rPr>
        <w:t>spéciale</w:t>
      </w:r>
      <w:proofErr w:type="spellEnd"/>
      <w:r w:rsidRPr="0069543B">
        <w:rPr>
          <w:rFonts w:eastAsia="Georgia" w:cs="Georgia"/>
          <w:color w:val="000000"/>
        </w:rPr>
        <w:t xml:space="preserve"> </w:t>
      </w:r>
      <w:proofErr w:type="spellStart"/>
      <w:r w:rsidRPr="0069543B">
        <w:rPr>
          <w:rFonts w:eastAsia="Georgia" w:cs="Georgia"/>
          <w:color w:val="000000"/>
        </w:rPr>
        <w:t>devra</w:t>
      </w:r>
      <w:proofErr w:type="spellEnd"/>
      <w:r w:rsidRPr="0069543B">
        <w:rPr>
          <w:rFonts w:eastAsia="Georgia" w:cs="Georgia"/>
          <w:color w:val="000000"/>
        </w:rPr>
        <w:t xml:space="preserve"> </w:t>
      </w:r>
      <w:proofErr w:type="spellStart"/>
      <w:r w:rsidRPr="0069543B">
        <w:rPr>
          <w:rFonts w:eastAsia="Georgia" w:cs="Georgia"/>
          <w:color w:val="000000"/>
        </w:rPr>
        <w:t>être</w:t>
      </w:r>
      <w:proofErr w:type="spellEnd"/>
      <w:r w:rsidRPr="0069543B">
        <w:rPr>
          <w:rFonts w:eastAsia="Georgia" w:cs="Georgia"/>
          <w:color w:val="000000"/>
        </w:rPr>
        <w:t xml:space="preserve"> </w:t>
      </w:r>
      <w:proofErr w:type="spellStart"/>
      <w:r w:rsidRPr="0069543B">
        <w:rPr>
          <w:rFonts w:eastAsia="Georgia" w:cs="Georgia"/>
          <w:color w:val="000000"/>
        </w:rPr>
        <w:t>faite</w:t>
      </w:r>
      <w:proofErr w:type="spellEnd"/>
      <w:r w:rsidRPr="0069543B">
        <w:rPr>
          <w:rFonts w:eastAsia="Georgia" w:cs="Georgia"/>
          <w:color w:val="000000"/>
        </w:rPr>
        <w:t xml:space="preserve"> en </w:t>
      </w:r>
      <w:proofErr w:type="spellStart"/>
      <w:proofErr w:type="gramStart"/>
      <w:r w:rsidRPr="0069543B">
        <w:rPr>
          <w:rFonts w:eastAsia="Georgia" w:cs="Georgia"/>
          <w:color w:val="000000"/>
        </w:rPr>
        <w:t>cas</w:t>
      </w:r>
      <w:proofErr w:type="spellEnd"/>
      <w:proofErr w:type="gramEnd"/>
      <w:r w:rsidRPr="0069543B">
        <w:rPr>
          <w:rFonts w:eastAsia="Georgia" w:cs="Georgia"/>
          <w:color w:val="000000"/>
        </w:rPr>
        <w:t xml:space="preserve"> </w:t>
      </w:r>
      <w:proofErr w:type="spellStart"/>
      <w:r w:rsidRPr="0069543B">
        <w:rPr>
          <w:rFonts w:eastAsia="Georgia" w:cs="Georgia"/>
          <w:color w:val="000000"/>
        </w:rPr>
        <w:t>d’exemption</w:t>
      </w:r>
      <w:proofErr w:type="spellEnd"/>
      <w:r w:rsidRPr="0069543B">
        <w:rPr>
          <w:rFonts w:eastAsia="Georgia" w:cs="Georgia"/>
          <w:color w:val="000000"/>
        </w:rPr>
        <w:t>.</w:t>
      </w:r>
    </w:p>
    <w:p w:rsidR="008309FA" w:rsidRDefault="008309FA" w:rsidP="008309FA">
      <w:pPr>
        <w:keepNext/>
        <w:keepLines/>
        <w:numPr>
          <w:ilvl w:val="2"/>
          <w:numId w:val="25"/>
        </w:numPr>
        <w:pBdr>
          <w:top w:val="nil"/>
          <w:left w:val="nil"/>
          <w:bottom w:val="nil"/>
          <w:right w:val="nil"/>
          <w:between w:val="nil"/>
        </w:pBdr>
        <w:spacing w:before="240" w:line="276" w:lineRule="auto"/>
        <w:ind w:left="567" w:hanging="283"/>
        <w:jc w:val="both"/>
        <w:rPr>
          <w:rFonts w:eastAsia="Georgia" w:cs="Georgia"/>
          <w:b/>
          <w:color w:val="000000"/>
        </w:rPr>
      </w:pPr>
      <w:r>
        <w:rPr>
          <w:rFonts w:eastAsia="Georgia" w:cs="Georgia"/>
          <w:b/>
          <w:color w:val="000000"/>
        </w:rPr>
        <w:t>Conditions d’envoi des offres :</w:t>
      </w:r>
    </w:p>
    <w:p w:rsidR="008309FA" w:rsidRPr="008309FA" w:rsidRDefault="008309FA" w:rsidP="008309FA">
      <w:pPr>
        <w:tabs>
          <w:tab w:val="left" w:pos="9810"/>
        </w:tabs>
        <w:ind w:left="567" w:right="-7"/>
        <w:rPr>
          <w:b/>
        </w:rPr>
      </w:pPr>
      <w:r w:rsidRPr="008309FA">
        <w:rPr>
          <w:color w:val="000000"/>
        </w:rPr>
        <w:t>L’offre technique et l’offre financière sont à mettre dans deux enveloppes séparées, elles-mêmes renfermées dans une enveloppe extérieure anonyme et portant uniquement la référence</w:t>
      </w:r>
      <w:r w:rsidRPr="008309FA">
        <w:t xml:space="preserve"> </w:t>
      </w:r>
      <w:r w:rsidRPr="008309FA">
        <w:rPr>
          <w:b/>
          <w:color w:val="000000"/>
        </w:rPr>
        <w:t xml:space="preserve">« AO </w:t>
      </w:r>
      <w:r w:rsidRPr="00BD2CFA">
        <w:rPr>
          <w:rFonts w:ascii="Georgia" w:hAnsi="Georgia" w:cs="Georgia"/>
          <w:b/>
          <w:bCs/>
          <w:iCs/>
          <w:sz w:val="22"/>
          <w:szCs w:val="22"/>
        </w:rPr>
        <w:t>00</w:t>
      </w:r>
      <w:r w:rsidR="005E4AAC">
        <w:rPr>
          <w:rFonts w:ascii="Georgia" w:hAnsi="Georgia" w:cs="Georgia"/>
          <w:b/>
          <w:bCs/>
          <w:iCs/>
          <w:sz w:val="22"/>
          <w:szCs w:val="22"/>
        </w:rPr>
        <w:t>3</w:t>
      </w:r>
      <w:r w:rsidRPr="00BD2CFA">
        <w:rPr>
          <w:rFonts w:ascii="Georgia" w:hAnsi="Georgia" w:cs="Georgia"/>
          <w:b/>
          <w:bCs/>
          <w:iCs/>
          <w:sz w:val="22"/>
          <w:szCs w:val="22"/>
        </w:rPr>
        <w:t>/TUL/2</w:t>
      </w:r>
      <w:r>
        <w:rPr>
          <w:rFonts w:ascii="Georgia" w:hAnsi="Georgia" w:cs="Georgia"/>
          <w:b/>
          <w:bCs/>
          <w:iCs/>
          <w:sz w:val="22"/>
          <w:szCs w:val="22"/>
        </w:rPr>
        <w:t>3</w:t>
      </w:r>
      <w:r w:rsidRPr="008309FA">
        <w:rPr>
          <w:b/>
          <w:color w:val="000000"/>
        </w:rPr>
        <w:t xml:space="preserve">- Évaluation de la vulnérabilité des mangroves et un plan de restauration  dans </w:t>
      </w:r>
      <w:r w:rsidRPr="008309FA">
        <w:rPr>
          <w:b/>
        </w:rPr>
        <w:t>5</w:t>
      </w:r>
      <w:r w:rsidRPr="008309FA">
        <w:rPr>
          <w:b/>
          <w:color w:val="000000"/>
        </w:rPr>
        <w:t xml:space="preserve"> sites </w:t>
      </w:r>
      <w:r w:rsidRPr="008309FA">
        <w:rPr>
          <w:i/>
        </w:rPr>
        <w:t>(</w:t>
      </w:r>
      <w:proofErr w:type="spellStart"/>
      <w:r w:rsidRPr="008309FA">
        <w:rPr>
          <w:i/>
        </w:rPr>
        <w:t>Lanirano</w:t>
      </w:r>
      <w:proofErr w:type="spellEnd"/>
      <w:r w:rsidRPr="008309FA">
        <w:rPr>
          <w:i/>
        </w:rPr>
        <w:t xml:space="preserve"> , </w:t>
      </w:r>
      <w:proofErr w:type="spellStart"/>
      <w:r w:rsidRPr="008309FA">
        <w:rPr>
          <w:i/>
        </w:rPr>
        <w:t>Ampalaza</w:t>
      </w:r>
      <w:proofErr w:type="spellEnd"/>
      <w:r w:rsidRPr="008309FA">
        <w:rPr>
          <w:i/>
        </w:rPr>
        <w:t xml:space="preserve">, </w:t>
      </w:r>
      <w:proofErr w:type="spellStart"/>
      <w:r w:rsidRPr="008309FA">
        <w:rPr>
          <w:i/>
        </w:rPr>
        <w:t>Andrangy</w:t>
      </w:r>
      <w:proofErr w:type="spellEnd"/>
      <w:r w:rsidRPr="008309FA">
        <w:rPr>
          <w:i/>
        </w:rPr>
        <w:t xml:space="preserve">, </w:t>
      </w:r>
      <w:proofErr w:type="spellStart"/>
      <w:r w:rsidRPr="008309FA">
        <w:rPr>
          <w:i/>
        </w:rPr>
        <w:t>Maromena</w:t>
      </w:r>
      <w:proofErr w:type="spellEnd"/>
      <w:r w:rsidRPr="008309FA">
        <w:rPr>
          <w:i/>
        </w:rPr>
        <w:t xml:space="preserve"> et </w:t>
      </w:r>
      <w:proofErr w:type="spellStart"/>
      <w:r w:rsidRPr="008309FA">
        <w:rPr>
          <w:i/>
        </w:rPr>
        <w:t>Ankilimiova</w:t>
      </w:r>
      <w:proofErr w:type="spellEnd"/>
      <w:r w:rsidRPr="008309FA">
        <w:rPr>
          <w:i/>
        </w:rPr>
        <w:t xml:space="preserve">) </w:t>
      </w:r>
      <w:r w:rsidRPr="008309FA">
        <w:rPr>
          <w:b/>
          <w:color w:val="000000"/>
        </w:rPr>
        <w:t xml:space="preserve"> en tenant compte des conditions climatiques dans le paysage des mangroves pour les mangroves présent dans le paysage </w:t>
      </w:r>
      <w:proofErr w:type="spellStart"/>
      <w:r w:rsidRPr="008309FA">
        <w:rPr>
          <w:b/>
          <w:color w:val="000000"/>
        </w:rPr>
        <w:t>Mahafaly</w:t>
      </w:r>
      <w:proofErr w:type="spellEnd"/>
      <w:r w:rsidRPr="008309FA">
        <w:rPr>
          <w:b/>
          <w:color w:val="000000"/>
        </w:rPr>
        <w:t xml:space="preserve"> </w:t>
      </w:r>
      <w:r w:rsidRPr="008309FA">
        <w:rPr>
          <w:b/>
        </w:rPr>
        <w:t>– MG205200</w:t>
      </w:r>
      <w:r w:rsidRPr="008309FA">
        <w:t>»</w:t>
      </w:r>
      <w:r w:rsidRPr="008309FA">
        <w:rPr>
          <w:b/>
        </w:rPr>
        <w:t xml:space="preserve"> </w:t>
      </w:r>
      <w:r w:rsidRPr="008309FA">
        <w:t xml:space="preserve">et remise au bureau de WWF </w:t>
      </w:r>
      <w:proofErr w:type="spellStart"/>
      <w:r w:rsidRPr="008309FA">
        <w:rPr>
          <w:color w:val="000000"/>
        </w:rPr>
        <w:t>Antsakaviro</w:t>
      </w:r>
      <w:proofErr w:type="spellEnd"/>
      <w:r w:rsidRPr="008309FA">
        <w:rPr>
          <w:color w:val="000000"/>
        </w:rPr>
        <w:t xml:space="preserve">, Lot IIM 85 Ter </w:t>
      </w:r>
      <w:proofErr w:type="spellStart"/>
      <w:r w:rsidRPr="008309FA">
        <w:rPr>
          <w:color w:val="000000"/>
        </w:rPr>
        <w:t>Antsakaviro</w:t>
      </w:r>
      <w:proofErr w:type="spellEnd"/>
      <w:r w:rsidRPr="008309FA">
        <w:rPr>
          <w:color w:val="000000"/>
        </w:rPr>
        <w:t>, Antananarivo 101,</w:t>
      </w:r>
    </w:p>
    <w:p w:rsidR="008309FA" w:rsidRPr="008309FA" w:rsidRDefault="008309FA" w:rsidP="008309FA">
      <w:pPr>
        <w:ind w:left="567"/>
        <w:rPr>
          <w:color w:val="000000"/>
        </w:rPr>
      </w:pPr>
    </w:p>
    <w:p w:rsidR="008309FA" w:rsidRPr="008309FA" w:rsidRDefault="008309FA" w:rsidP="008309FA">
      <w:pPr>
        <w:tabs>
          <w:tab w:val="left" w:pos="9810"/>
        </w:tabs>
        <w:ind w:left="567" w:right="-7"/>
        <w:rPr>
          <w:b/>
        </w:rPr>
      </w:pPr>
      <w:r w:rsidRPr="008309FA">
        <w:rPr>
          <w:color w:val="000000"/>
        </w:rPr>
        <w:t>Ou envoyées à l’adresse</w:t>
      </w:r>
      <w:r w:rsidRPr="008309FA">
        <w:t xml:space="preserve"> </w:t>
      </w:r>
      <w:hyperlink r:id="rId11">
        <w:r w:rsidRPr="008309FA">
          <w:rPr>
            <w:color w:val="0000FF"/>
            <w:u w:val="single"/>
          </w:rPr>
          <w:t>procurement@wwf.mg</w:t>
        </w:r>
      </w:hyperlink>
      <w:r w:rsidRPr="008309FA">
        <w:rPr>
          <w:color w:val="0000FF"/>
          <w:u w:val="single"/>
        </w:rPr>
        <w:t xml:space="preserve"> </w:t>
      </w:r>
      <w:r w:rsidRPr="008309FA">
        <w:rPr>
          <w:color w:val="000000"/>
        </w:rPr>
        <w:t>(</w:t>
      </w:r>
      <w:r w:rsidRPr="008309FA">
        <w:t xml:space="preserve">en 2 fichiers séparés pour l’offre technique et l’offre financière avec comme objet </w:t>
      </w:r>
      <w:r w:rsidRPr="008309FA">
        <w:rPr>
          <w:b/>
          <w:color w:val="000000"/>
        </w:rPr>
        <w:t xml:space="preserve">« AO – </w:t>
      </w:r>
      <w:r w:rsidRPr="00BD2CFA">
        <w:rPr>
          <w:rFonts w:ascii="Georgia" w:hAnsi="Georgia" w:cs="Georgia"/>
          <w:b/>
          <w:bCs/>
          <w:iCs/>
          <w:sz w:val="22"/>
          <w:szCs w:val="22"/>
        </w:rPr>
        <w:t>00</w:t>
      </w:r>
      <w:r w:rsidR="005E4AAC">
        <w:rPr>
          <w:rFonts w:ascii="Georgia" w:hAnsi="Georgia" w:cs="Georgia"/>
          <w:b/>
          <w:bCs/>
          <w:iCs/>
          <w:sz w:val="22"/>
          <w:szCs w:val="22"/>
        </w:rPr>
        <w:t>3</w:t>
      </w:r>
      <w:r w:rsidRPr="00BD2CFA">
        <w:rPr>
          <w:rFonts w:ascii="Georgia" w:hAnsi="Georgia" w:cs="Georgia"/>
          <w:b/>
          <w:bCs/>
          <w:iCs/>
          <w:sz w:val="22"/>
          <w:szCs w:val="22"/>
        </w:rPr>
        <w:t>/TUL/2</w:t>
      </w:r>
      <w:r>
        <w:rPr>
          <w:rFonts w:ascii="Georgia" w:hAnsi="Georgia" w:cs="Georgia"/>
          <w:b/>
          <w:bCs/>
          <w:iCs/>
          <w:sz w:val="22"/>
          <w:szCs w:val="22"/>
        </w:rPr>
        <w:t>3</w:t>
      </w:r>
      <w:r w:rsidRPr="008309FA">
        <w:rPr>
          <w:b/>
          <w:color w:val="000000"/>
        </w:rPr>
        <w:t xml:space="preserve">Évaluation de la vulnérabilité des mangroves et un plan de restauration  dans </w:t>
      </w:r>
      <w:r w:rsidRPr="008309FA">
        <w:rPr>
          <w:b/>
        </w:rPr>
        <w:t>5</w:t>
      </w:r>
      <w:r w:rsidRPr="008309FA">
        <w:rPr>
          <w:b/>
          <w:color w:val="000000"/>
        </w:rPr>
        <w:t xml:space="preserve"> sites </w:t>
      </w:r>
      <w:r w:rsidRPr="008309FA">
        <w:rPr>
          <w:b/>
        </w:rPr>
        <w:t>– MG205200</w:t>
      </w:r>
      <w:r w:rsidRPr="008309FA">
        <w:t>»</w:t>
      </w:r>
      <w:r w:rsidRPr="008309FA">
        <w:rPr>
          <w:b/>
        </w:rPr>
        <w:t xml:space="preserve"> </w:t>
      </w:r>
      <w:r w:rsidRPr="008309FA">
        <w:t xml:space="preserve"> </w:t>
      </w:r>
    </w:p>
    <w:p w:rsidR="008309FA" w:rsidRPr="008309FA" w:rsidRDefault="008309FA" w:rsidP="008309FA">
      <w:pPr>
        <w:tabs>
          <w:tab w:val="left" w:pos="9810"/>
        </w:tabs>
        <w:ind w:left="567" w:right="-7"/>
        <w:rPr>
          <w:color w:val="000000"/>
        </w:rPr>
      </w:pPr>
    </w:p>
    <w:p w:rsidR="008309FA" w:rsidRPr="008309FA" w:rsidRDefault="008309FA" w:rsidP="008309FA">
      <w:pPr>
        <w:tabs>
          <w:tab w:val="left" w:pos="9810"/>
        </w:tabs>
        <w:ind w:left="567" w:right="-7"/>
        <w:rPr>
          <w:b/>
          <w:color w:val="000000"/>
        </w:rPr>
      </w:pPr>
      <w:r w:rsidRPr="002540A0">
        <w:rPr>
          <w:color w:val="000000"/>
        </w:rPr>
        <w:t xml:space="preserve">Au plus tard le </w:t>
      </w:r>
      <w:r w:rsidR="002540A0" w:rsidRPr="002540A0">
        <w:rPr>
          <w:b/>
          <w:color w:val="000000"/>
        </w:rPr>
        <w:t>03</w:t>
      </w:r>
      <w:r w:rsidRPr="002540A0">
        <w:rPr>
          <w:b/>
          <w:color w:val="000000"/>
        </w:rPr>
        <w:t xml:space="preserve"> </w:t>
      </w:r>
      <w:r w:rsidR="002540A0" w:rsidRPr="002540A0">
        <w:rPr>
          <w:b/>
        </w:rPr>
        <w:t xml:space="preserve">mars </w:t>
      </w:r>
      <w:r w:rsidRPr="002540A0">
        <w:rPr>
          <w:b/>
          <w:color w:val="000000"/>
        </w:rPr>
        <w:t>202</w:t>
      </w:r>
      <w:r w:rsidRPr="002540A0">
        <w:rPr>
          <w:b/>
        </w:rPr>
        <w:t>3</w:t>
      </w:r>
      <w:r w:rsidRPr="002540A0">
        <w:rPr>
          <w:b/>
          <w:color w:val="000000"/>
        </w:rPr>
        <w:t xml:space="preserve"> à 17h.</w:t>
      </w:r>
    </w:p>
    <w:p w:rsidR="008D0B25" w:rsidRPr="00BD2CFA" w:rsidRDefault="008D0B25" w:rsidP="008C0FD6">
      <w:pPr>
        <w:pStyle w:val="Default"/>
        <w:rPr>
          <w:color w:val="auto"/>
          <w:sz w:val="22"/>
          <w:szCs w:val="22"/>
          <w:lang w:val="fr-FR"/>
        </w:rPr>
      </w:pPr>
    </w:p>
    <w:p w:rsidR="00DE16F2" w:rsidRPr="00BD2CFA" w:rsidRDefault="00DE16F2" w:rsidP="00DE16F2">
      <w:pPr>
        <w:pStyle w:val="NormalWeb"/>
        <w:numPr>
          <w:ilvl w:val="0"/>
          <w:numId w:val="14"/>
        </w:numPr>
        <w:tabs>
          <w:tab w:val="left" w:pos="284"/>
        </w:tabs>
        <w:spacing w:before="0" w:beforeAutospacing="0" w:after="120" w:afterAutospacing="0"/>
        <w:rPr>
          <w:rFonts w:ascii="Georgia" w:hAnsi="Georgia"/>
          <w:b/>
          <w:bCs/>
          <w:sz w:val="22"/>
          <w:szCs w:val="22"/>
          <w:u w:val="single"/>
          <w:lang w:val="fr-FR"/>
        </w:rPr>
      </w:pPr>
      <w:r w:rsidRPr="00BD2CFA">
        <w:rPr>
          <w:rFonts w:ascii="Georgia" w:hAnsi="Georgia"/>
          <w:b/>
          <w:bCs/>
          <w:sz w:val="22"/>
          <w:szCs w:val="22"/>
          <w:u w:val="single"/>
          <w:lang w:val="fr-FR"/>
        </w:rPr>
        <w:t xml:space="preserve">Dépouillement et sélection </w:t>
      </w:r>
    </w:p>
    <w:p w:rsidR="00DE16F2" w:rsidRPr="00DE16F2" w:rsidRDefault="00DE16F2" w:rsidP="00DE16F2">
      <w:pPr>
        <w:pStyle w:val="Paragraphedeliste"/>
        <w:ind w:left="360"/>
        <w:rPr>
          <w:color w:val="000000"/>
          <w:lang w:val="fr-FR"/>
        </w:rPr>
      </w:pPr>
      <w:r w:rsidRPr="00DE16F2">
        <w:rPr>
          <w:color w:val="000000"/>
          <w:lang w:val="fr-FR"/>
        </w:rPr>
        <w:t>Le dépouillement aura lieu au bureau de WWF. Un comité d’évaluation sera chargé d’évaluer les offres recevables.</w:t>
      </w:r>
    </w:p>
    <w:p w:rsidR="00DE16F2" w:rsidRPr="00DE16F2" w:rsidRDefault="00DE16F2" w:rsidP="00DE16F2">
      <w:pPr>
        <w:pStyle w:val="Paragraphedeliste"/>
        <w:ind w:left="360"/>
        <w:rPr>
          <w:color w:val="000000"/>
          <w:lang w:val="fr-FR"/>
        </w:rPr>
      </w:pPr>
    </w:p>
    <w:p w:rsidR="00DE16F2" w:rsidRPr="00DE16F2" w:rsidRDefault="00DE16F2" w:rsidP="00DE16F2">
      <w:pPr>
        <w:pStyle w:val="Paragraphedeliste"/>
        <w:ind w:left="360"/>
        <w:rPr>
          <w:color w:val="000000"/>
          <w:lang w:val="fr-FR"/>
        </w:rPr>
      </w:pPr>
      <w:r w:rsidRPr="00DE16F2">
        <w:rPr>
          <w:color w:val="000000"/>
          <w:lang w:val="fr-FR"/>
        </w:rPr>
        <w:t>Le choix sera basé sur la qualité de l’offre technique et en considération du plafond budgétaire: l'adjudication revient à la meilleure offre technique dont l'offre financière ne dépasse pas le plafond; La possibilité de négociation n’est pas exclue si la meilleure offre technique fournit une offre financière excédant le budget disponible.</w:t>
      </w:r>
    </w:p>
    <w:p w:rsidR="00DE16F2" w:rsidRPr="00DE16F2" w:rsidRDefault="00DE16F2" w:rsidP="00DE16F2">
      <w:pPr>
        <w:pStyle w:val="Paragraphedeliste"/>
        <w:ind w:left="360"/>
        <w:rPr>
          <w:color w:val="000000"/>
          <w:lang w:val="fr-FR"/>
        </w:rPr>
      </w:pPr>
    </w:p>
    <w:p w:rsidR="00DE16F2" w:rsidRPr="00DE16F2" w:rsidRDefault="00DE16F2" w:rsidP="00DE16F2">
      <w:pPr>
        <w:pStyle w:val="Paragraphedeliste"/>
        <w:ind w:left="360"/>
        <w:rPr>
          <w:color w:val="000000"/>
          <w:lang w:val="fr-FR"/>
        </w:rPr>
      </w:pPr>
      <w:r w:rsidRPr="00DE16F2">
        <w:rPr>
          <w:color w:val="000000"/>
          <w:lang w:val="fr-FR"/>
        </w:rPr>
        <w:t>La grille d’évaluation est la grille suivante :</w:t>
      </w:r>
    </w:p>
    <w:p w:rsidR="00DE16F2" w:rsidRPr="00DE16F2" w:rsidRDefault="00DE16F2" w:rsidP="00DE16F2">
      <w:pPr>
        <w:pStyle w:val="Paragraphedeliste"/>
        <w:ind w:left="360"/>
        <w:rPr>
          <w:lang w:val="fr-FR"/>
        </w:rPr>
      </w:pPr>
    </w:p>
    <w:tbl>
      <w:tblPr>
        <w:tblW w:w="8270" w:type="dxa"/>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776"/>
        <w:gridCol w:w="1494"/>
      </w:tblGrid>
      <w:tr w:rsidR="00DE16F2" w:rsidTr="008309FA">
        <w:trPr>
          <w:trHeight w:val="20"/>
        </w:trPr>
        <w:tc>
          <w:tcPr>
            <w:tcW w:w="6776" w:type="dxa"/>
            <w:shd w:val="clear" w:color="auto" w:fill="auto"/>
            <w:vAlign w:val="center"/>
          </w:tcPr>
          <w:p w:rsidR="00DE16F2" w:rsidRDefault="00DE16F2" w:rsidP="002540A0">
            <w:pPr>
              <w:rPr>
                <w:b/>
              </w:rPr>
            </w:pPr>
            <w:r>
              <w:rPr>
                <w:b/>
              </w:rPr>
              <w:t>Critères</w:t>
            </w:r>
          </w:p>
        </w:tc>
        <w:tc>
          <w:tcPr>
            <w:tcW w:w="1494" w:type="dxa"/>
            <w:shd w:val="clear" w:color="auto" w:fill="auto"/>
          </w:tcPr>
          <w:p w:rsidR="00DE16F2" w:rsidRDefault="00DE16F2" w:rsidP="002540A0">
            <w:pPr>
              <w:rPr>
                <w:b/>
              </w:rPr>
            </w:pPr>
            <w:r>
              <w:rPr>
                <w:b/>
              </w:rPr>
              <w:t>Notation</w:t>
            </w:r>
          </w:p>
        </w:tc>
      </w:tr>
      <w:tr w:rsidR="00DE16F2" w:rsidTr="008309FA">
        <w:trPr>
          <w:trHeight w:val="20"/>
        </w:trPr>
        <w:tc>
          <w:tcPr>
            <w:tcW w:w="6776" w:type="dxa"/>
            <w:shd w:val="clear" w:color="auto" w:fill="auto"/>
            <w:vAlign w:val="center"/>
          </w:tcPr>
          <w:p w:rsidR="00DE16F2" w:rsidRDefault="00DE16F2" w:rsidP="002540A0">
            <w:r>
              <w:t>Compréhension du mandat, adéquation méthodologie et plan de travail</w:t>
            </w:r>
          </w:p>
        </w:tc>
        <w:tc>
          <w:tcPr>
            <w:tcW w:w="1494" w:type="dxa"/>
            <w:shd w:val="clear" w:color="auto" w:fill="auto"/>
          </w:tcPr>
          <w:p w:rsidR="00DE16F2" w:rsidRDefault="00DE16F2" w:rsidP="002540A0">
            <w:pPr>
              <w:jc w:val="center"/>
            </w:pPr>
            <w:r>
              <w:t>25</w:t>
            </w:r>
          </w:p>
        </w:tc>
      </w:tr>
      <w:tr w:rsidR="00DE16F2" w:rsidTr="008309FA">
        <w:trPr>
          <w:trHeight w:val="20"/>
        </w:trPr>
        <w:tc>
          <w:tcPr>
            <w:tcW w:w="6776" w:type="dxa"/>
            <w:shd w:val="clear" w:color="auto" w:fill="auto"/>
            <w:vAlign w:val="center"/>
          </w:tcPr>
          <w:p w:rsidR="00DE16F2" w:rsidRDefault="00DE16F2" w:rsidP="002540A0">
            <w:r>
              <w:t>Expériences spécifiques liées au mandat/travaux similaires</w:t>
            </w:r>
          </w:p>
        </w:tc>
        <w:tc>
          <w:tcPr>
            <w:tcW w:w="1494" w:type="dxa"/>
            <w:shd w:val="clear" w:color="auto" w:fill="auto"/>
          </w:tcPr>
          <w:p w:rsidR="00DE16F2" w:rsidRDefault="00DE16F2" w:rsidP="002540A0">
            <w:pPr>
              <w:jc w:val="center"/>
            </w:pPr>
            <w:r>
              <w:t>35</w:t>
            </w:r>
          </w:p>
        </w:tc>
      </w:tr>
      <w:tr w:rsidR="00DE16F2" w:rsidTr="008309FA">
        <w:trPr>
          <w:trHeight w:val="20"/>
        </w:trPr>
        <w:tc>
          <w:tcPr>
            <w:tcW w:w="6776" w:type="dxa"/>
            <w:shd w:val="clear" w:color="auto" w:fill="auto"/>
            <w:vAlign w:val="center"/>
          </w:tcPr>
          <w:p w:rsidR="00DE16F2" w:rsidRDefault="00DE16F2" w:rsidP="002540A0">
            <w:r>
              <w:t>Qualifications et compétences du personnel clé impliqué dans la prestation</w:t>
            </w:r>
          </w:p>
        </w:tc>
        <w:tc>
          <w:tcPr>
            <w:tcW w:w="1494" w:type="dxa"/>
            <w:shd w:val="clear" w:color="auto" w:fill="auto"/>
          </w:tcPr>
          <w:p w:rsidR="00DE16F2" w:rsidRDefault="00DE16F2" w:rsidP="002540A0">
            <w:pPr>
              <w:jc w:val="center"/>
            </w:pPr>
            <w:r>
              <w:t>30</w:t>
            </w:r>
          </w:p>
        </w:tc>
      </w:tr>
      <w:tr w:rsidR="00DE16F2" w:rsidTr="008309FA">
        <w:trPr>
          <w:trHeight w:val="20"/>
        </w:trPr>
        <w:tc>
          <w:tcPr>
            <w:tcW w:w="6776" w:type="dxa"/>
            <w:shd w:val="clear" w:color="auto" w:fill="auto"/>
            <w:vAlign w:val="center"/>
          </w:tcPr>
          <w:p w:rsidR="00DE16F2" w:rsidRDefault="00DE16F2" w:rsidP="002540A0">
            <w:r>
              <w:t>Calendrier de réalisation et moyen de mise en œuvre</w:t>
            </w:r>
          </w:p>
        </w:tc>
        <w:tc>
          <w:tcPr>
            <w:tcW w:w="1494" w:type="dxa"/>
            <w:shd w:val="clear" w:color="auto" w:fill="auto"/>
          </w:tcPr>
          <w:p w:rsidR="00DE16F2" w:rsidRDefault="00DE16F2" w:rsidP="002540A0">
            <w:pPr>
              <w:jc w:val="center"/>
            </w:pPr>
            <w:r>
              <w:t>10</w:t>
            </w:r>
          </w:p>
        </w:tc>
      </w:tr>
      <w:tr w:rsidR="00DE16F2" w:rsidTr="008309FA">
        <w:trPr>
          <w:trHeight w:val="227"/>
        </w:trPr>
        <w:tc>
          <w:tcPr>
            <w:tcW w:w="6776" w:type="dxa"/>
            <w:shd w:val="clear" w:color="auto" w:fill="auto"/>
          </w:tcPr>
          <w:p w:rsidR="00DE16F2" w:rsidRDefault="00DE16F2" w:rsidP="002540A0">
            <w:r>
              <w:t>TOTAL</w:t>
            </w:r>
          </w:p>
        </w:tc>
        <w:tc>
          <w:tcPr>
            <w:tcW w:w="1494" w:type="dxa"/>
            <w:shd w:val="clear" w:color="auto" w:fill="auto"/>
          </w:tcPr>
          <w:p w:rsidR="00DE16F2" w:rsidRDefault="00DE16F2" w:rsidP="002540A0">
            <w:pPr>
              <w:jc w:val="center"/>
            </w:pPr>
            <w:r>
              <w:t>100</w:t>
            </w:r>
          </w:p>
        </w:tc>
      </w:tr>
    </w:tbl>
    <w:p w:rsidR="00DE16F2" w:rsidRPr="00DE16F2" w:rsidRDefault="00DE16F2" w:rsidP="00DE16F2">
      <w:pPr>
        <w:pStyle w:val="Paragraphedeliste"/>
        <w:ind w:left="360"/>
        <w:rPr>
          <w:color w:val="000000"/>
        </w:rPr>
      </w:pPr>
    </w:p>
    <w:p w:rsidR="00DE16F2" w:rsidRPr="00DE16F2" w:rsidRDefault="00DE16F2" w:rsidP="00DE16F2">
      <w:pPr>
        <w:pStyle w:val="Paragraphedeliste"/>
        <w:ind w:left="360"/>
        <w:rPr>
          <w:color w:val="000000"/>
          <w:lang w:val="fr-FR"/>
        </w:rPr>
      </w:pPr>
      <w:r w:rsidRPr="00DE16F2">
        <w:rPr>
          <w:color w:val="000000"/>
          <w:lang w:val="fr-FR"/>
        </w:rPr>
        <w:t>Le dossier technique est noté sur 100 points. Le dossier technique ayant une note inférieure à 70/100 sera immédiatement éliminé.</w:t>
      </w:r>
    </w:p>
    <w:p w:rsidR="00DE16F2" w:rsidRPr="00DE16F2" w:rsidRDefault="00DE16F2" w:rsidP="00DE16F2">
      <w:pPr>
        <w:pStyle w:val="Paragraphedeliste"/>
        <w:ind w:left="360"/>
        <w:rPr>
          <w:color w:val="000000"/>
          <w:lang w:val="fr-FR"/>
        </w:rPr>
      </w:pPr>
    </w:p>
    <w:p w:rsidR="00DE16F2" w:rsidRPr="00DE16F2" w:rsidRDefault="00DE16F2" w:rsidP="00DE16F2">
      <w:pPr>
        <w:pStyle w:val="Paragraphedeliste"/>
        <w:ind w:left="360"/>
        <w:rPr>
          <w:color w:val="000000"/>
          <w:lang w:val="fr-FR"/>
        </w:rPr>
      </w:pPr>
      <w:r w:rsidRPr="00DE16F2">
        <w:rPr>
          <w:color w:val="000000"/>
          <w:lang w:val="fr-FR"/>
        </w:rPr>
        <w:t>Après classement des offres techniques, on procède à l’ouverture du pli contenant l’offre financière correspondante à la meilleure offre technique.</w:t>
      </w:r>
    </w:p>
    <w:p w:rsidR="00DE16F2" w:rsidRPr="00DE16F2" w:rsidRDefault="00DE16F2" w:rsidP="00DE16F2">
      <w:pPr>
        <w:pStyle w:val="Paragraphedeliste"/>
        <w:ind w:left="360"/>
        <w:rPr>
          <w:color w:val="000000"/>
          <w:lang w:val="fr-FR"/>
        </w:rPr>
      </w:pPr>
      <w:r w:rsidRPr="00DE16F2">
        <w:rPr>
          <w:color w:val="000000"/>
          <w:lang w:val="fr-FR"/>
        </w:rPr>
        <w:t>Au regard du contenu de l’offre technique et des éventuelles remarques du comité, des négociations sont entamées avec l’adjudicataire dans la limite du budget disponible. Si les négociations n’aboutissent pas, on passe à l’ouverture du pli contenant l’offre financière du second adjudicataire et ainsi de suite.</w:t>
      </w:r>
    </w:p>
    <w:p w:rsidR="00DE16F2" w:rsidRPr="000B1666" w:rsidRDefault="00DE16F2" w:rsidP="00DE16F2">
      <w:pPr>
        <w:autoSpaceDE w:val="0"/>
        <w:autoSpaceDN w:val="0"/>
        <w:adjustRightInd w:val="0"/>
        <w:spacing w:after="200"/>
        <w:contextualSpacing/>
        <w:jc w:val="both"/>
        <w:rPr>
          <w:rFonts w:ascii="Georgia" w:hAnsi="Georgia"/>
          <w:color w:val="000000"/>
          <w:sz w:val="22"/>
          <w:szCs w:val="22"/>
          <w:lang w:eastAsia="en-US"/>
        </w:rPr>
      </w:pPr>
    </w:p>
    <w:p w:rsidR="00DF3AF7" w:rsidRPr="00BD2CFA" w:rsidRDefault="00DF3AF7" w:rsidP="00BD2CFA">
      <w:pPr>
        <w:pStyle w:val="NormalWeb"/>
        <w:numPr>
          <w:ilvl w:val="0"/>
          <w:numId w:val="14"/>
        </w:numPr>
        <w:tabs>
          <w:tab w:val="left" w:pos="284"/>
        </w:tabs>
        <w:spacing w:before="0" w:beforeAutospacing="0" w:after="120" w:afterAutospacing="0"/>
        <w:rPr>
          <w:rFonts w:ascii="Georgia" w:hAnsi="Georgia"/>
          <w:b/>
          <w:bCs/>
          <w:sz w:val="22"/>
          <w:szCs w:val="22"/>
          <w:u w:val="single"/>
          <w:lang w:val="fr-FR"/>
        </w:rPr>
      </w:pPr>
      <w:r w:rsidRPr="00BD2CFA">
        <w:rPr>
          <w:rFonts w:ascii="Georgia" w:hAnsi="Georgia"/>
          <w:b/>
          <w:bCs/>
          <w:sz w:val="22"/>
          <w:szCs w:val="22"/>
          <w:u w:val="single"/>
          <w:lang w:val="fr-FR"/>
        </w:rPr>
        <w:t>Modalités de paiement</w:t>
      </w:r>
      <w:r w:rsidR="00810B17" w:rsidRPr="00BD2CFA">
        <w:rPr>
          <w:rFonts w:ascii="Georgia" w:hAnsi="Georgia"/>
          <w:b/>
          <w:bCs/>
          <w:sz w:val="22"/>
          <w:szCs w:val="22"/>
          <w:u w:val="single"/>
          <w:lang w:val="fr-FR"/>
        </w:rPr>
        <w:t xml:space="preserve"> </w:t>
      </w:r>
    </w:p>
    <w:p w:rsidR="00810B17" w:rsidRPr="002540A0" w:rsidRDefault="00810B17" w:rsidP="00810B17">
      <w:pPr>
        <w:pStyle w:val="text"/>
        <w:tabs>
          <w:tab w:val="left" w:pos="0"/>
        </w:tabs>
        <w:spacing w:after="0" w:line="288" w:lineRule="auto"/>
        <w:jc w:val="both"/>
        <w:rPr>
          <w:rFonts w:ascii="Georgia" w:hAnsi="Georgia"/>
          <w:szCs w:val="22"/>
          <w:lang w:val="fr-FR"/>
        </w:rPr>
      </w:pPr>
      <w:r w:rsidRPr="002540A0">
        <w:rPr>
          <w:rFonts w:ascii="Georgia" w:hAnsi="Georgia"/>
          <w:szCs w:val="22"/>
          <w:lang w:val="fr-FR"/>
        </w:rPr>
        <w:t>Le paiement des honoraires se fera comme suit :</w:t>
      </w:r>
    </w:p>
    <w:p w:rsidR="00810B17" w:rsidRPr="002540A0" w:rsidRDefault="00AF43F9" w:rsidP="00810B17">
      <w:pPr>
        <w:pStyle w:val="text"/>
        <w:numPr>
          <w:ilvl w:val="0"/>
          <w:numId w:val="12"/>
        </w:numPr>
        <w:tabs>
          <w:tab w:val="left" w:pos="0"/>
        </w:tabs>
        <w:spacing w:after="0" w:line="288" w:lineRule="auto"/>
        <w:ind w:left="714" w:hanging="357"/>
        <w:jc w:val="both"/>
        <w:rPr>
          <w:rFonts w:ascii="Georgia" w:hAnsi="Georgia"/>
          <w:szCs w:val="22"/>
          <w:lang w:val="fr-FR"/>
        </w:rPr>
      </w:pPr>
      <w:r w:rsidRPr="002540A0">
        <w:rPr>
          <w:rFonts w:ascii="Georgia" w:hAnsi="Georgia"/>
          <w:szCs w:val="22"/>
          <w:lang w:val="fr-FR"/>
        </w:rPr>
        <w:t xml:space="preserve">40 </w:t>
      </w:r>
      <w:r w:rsidR="00810B17" w:rsidRPr="002540A0">
        <w:rPr>
          <w:rFonts w:ascii="Georgia" w:hAnsi="Georgia"/>
          <w:szCs w:val="22"/>
          <w:lang w:val="fr-FR"/>
        </w:rPr>
        <w:t>% après remise du document récapitulant les données brutes sur les indicateurs socio-économiques et le rapport préliminaires</w:t>
      </w:r>
      <w:r w:rsidR="0084408E">
        <w:rPr>
          <w:rFonts w:ascii="Georgia" w:hAnsi="Georgia"/>
          <w:szCs w:val="22"/>
          <w:lang w:val="fr-FR"/>
        </w:rPr>
        <w:t xml:space="preserve"> (livrables a) à h)</w:t>
      </w:r>
      <w:r w:rsidR="00810B17" w:rsidRPr="002540A0">
        <w:rPr>
          <w:rFonts w:ascii="Georgia" w:hAnsi="Georgia"/>
          <w:szCs w:val="22"/>
          <w:lang w:val="fr-FR"/>
        </w:rPr>
        <w:t>;</w:t>
      </w:r>
    </w:p>
    <w:p w:rsidR="00810B17" w:rsidRPr="002540A0" w:rsidRDefault="00AF43F9" w:rsidP="00810B17">
      <w:pPr>
        <w:pStyle w:val="text"/>
        <w:numPr>
          <w:ilvl w:val="0"/>
          <w:numId w:val="12"/>
        </w:numPr>
        <w:tabs>
          <w:tab w:val="left" w:pos="0"/>
        </w:tabs>
        <w:spacing w:after="0" w:line="288" w:lineRule="auto"/>
        <w:ind w:left="714" w:hanging="357"/>
        <w:jc w:val="both"/>
        <w:rPr>
          <w:rFonts w:ascii="Georgia" w:hAnsi="Georgia"/>
          <w:szCs w:val="22"/>
          <w:lang w:val="fr-FR"/>
        </w:rPr>
      </w:pPr>
      <w:r w:rsidRPr="002540A0">
        <w:rPr>
          <w:rFonts w:ascii="Georgia" w:hAnsi="Georgia"/>
          <w:szCs w:val="22"/>
          <w:lang w:val="fr-FR"/>
        </w:rPr>
        <w:t>60</w:t>
      </w:r>
      <w:r w:rsidR="00810B17" w:rsidRPr="002540A0">
        <w:rPr>
          <w:rFonts w:ascii="Georgia" w:hAnsi="Georgia"/>
          <w:szCs w:val="22"/>
          <w:lang w:val="fr-FR"/>
        </w:rPr>
        <w:t>% après remise et approbation par le WWF des produits livrables finaux</w:t>
      </w:r>
      <w:r w:rsidR="0084408E">
        <w:rPr>
          <w:rFonts w:ascii="Georgia" w:hAnsi="Georgia"/>
          <w:szCs w:val="22"/>
          <w:lang w:val="fr-FR"/>
        </w:rPr>
        <w:t xml:space="preserve"> (livrables i) à k)</w:t>
      </w:r>
    </w:p>
    <w:p w:rsidR="00197DDF" w:rsidRPr="002540A0" w:rsidRDefault="00197DDF" w:rsidP="00810B17">
      <w:pPr>
        <w:pStyle w:val="text"/>
        <w:tabs>
          <w:tab w:val="left" w:pos="0"/>
        </w:tabs>
        <w:spacing w:after="0" w:line="288" w:lineRule="auto"/>
        <w:jc w:val="both"/>
        <w:rPr>
          <w:rFonts w:ascii="Georgia" w:hAnsi="Georgia"/>
          <w:szCs w:val="22"/>
          <w:lang w:val="fr-FR"/>
        </w:rPr>
      </w:pPr>
    </w:p>
    <w:p w:rsidR="00810B17" w:rsidRPr="002540A0" w:rsidRDefault="00810B17" w:rsidP="00810B17">
      <w:pPr>
        <w:pStyle w:val="text"/>
        <w:tabs>
          <w:tab w:val="left" w:pos="0"/>
        </w:tabs>
        <w:spacing w:after="0" w:line="288" w:lineRule="auto"/>
        <w:jc w:val="both"/>
        <w:rPr>
          <w:rFonts w:ascii="Georgia" w:hAnsi="Georgia"/>
          <w:szCs w:val="22"/>
          <w:lang w:val="fr-FR"/>
        </w:rPr>
      </w:pPr>
      <w:r w:rsidRPr="002540A0">
        <w:rPr>
          <w:rFonts w:ascii="Georgia" w:hAnsi="Georgia"/>
          <w:szCs w:val="22"/>
          <w:lang w:val="fr-FR"/>
        </w:rPr>
        <w:t>Le règlement financier est subordonné à la production préalable de facture originale portant outre les mentions légales, les indications suivantes : la référence du marché, la domiciliation bancaire et la période d’exécution de la prestation.</w:t>
      </w:r>
    </w:p>
    <w:p w:rsidR="00197DDF" w:rsidRPr="002540A0" w:rsidRDefault="00197DDF" w:rsidP="00810B17">
      <w:pPr>
        <w:pStyle w:val="text"/>
        <w:tabs>
          <w:tab w:val="left" w:pos="0"/>
        </w:tabs>
        <w:spacing w:after="0" w:line="288" w:lineRule="auto"/>
        <w:jc w:val="both"/>
        <w:rPr>
          <w:rFonts w:ascii="Georgia" w:hAnsi="Georgia"/>
          <w:szCs w:val="22"/>
          <w:lang w:val="fr-FR"/>
        </w:rPr>
      </w:pPr>
    </w:p>
    <w:p w:rsidR="00810B17" w:rsidRPr="002540A0" w:rsidRDefault="00810B17" w:rsidP="00810B17">
      <w:pPr>
        <w:pStyle w:val="text"/>
        <w:tabs>
          <w:tab w:val="left" w:pos="0"/>
        </w:tabs>
        <w:spacing w:after="0" w:line="288" w:lineRule="auto"/>
        <w:jc w:val="both"/>
        <w:rPr>
          <w:rFonts w:ascii="Georgia" w:hAnsi="Georgia"/>
          <w:szCs w:val="22"/>
          <w:lang w:val="fr-FR"/>
        </w:rPr>
      </w:pPr>
      <w:r w:rsidRPr="002540A0">
        <w:rPr>
          <w:rFonts w:ascii="Georgia" w:hAnsi="Georgia"/>
          <w:szCs w:val="22"/>
          <w:lang w:val="fr-FR"/>
        </w:rPr>
        <w:t>Toute dépense nécessitant une pièce justificative selon les procédures, et qui n’est pas justifiée, sera déduite des honoraires.</w:t>
      </w:r>
    </w:p>
    <w:p w:rsidR="00AE4842" w:rsidRPr="002540A0" w:rsidRDefault="00AE4842" w:rsidP="00810B17">
      <w:pPr>
        <w:spacing w:line="288" w:lineRule="auto"/>
        <w:rPr>
          <w:rFonts w:ascii="Georgia" w:hAnsi="Georgia" w:cs="Arial"/>
          <w:sz w:val="22"/>
          <w:szCs w:val="22"/>
        </w:rPr>
      </w:pPr>
    </w:p>
    <w:p w:rsidR="00D21890" w:rsidRPr="000B1666" w:rsidRDefault="00D21890" w:rsidP="00D21890">
      <w:pPr>
        <w:rPr>
          <w:rFonts w:ascii="Georgia" w:hAnsi="Georgia"/>
          <w:sz w:val="22"/>
          <w:szCs w:val="22"/>
        </w:rPr>
      </w:pPr>
      <w:r w:rsidRPr="002540A0">
        <w:rPr>
          <w:rFonts w:ascii="Georgia" w:hAnsi="Georgia"/>
          <w:sz w:val="22"/>
          <w:szCs w:val="22"/>
        </w:rPr>
        <w:t xml:space="preserve">WWF ne peut accorder aucune avance sur note d’honoraire. Par ailleurs, les débours sont payables par avance suivant les modalités de WWF (en totalité ou par tranche selon nécessité et durée de l’intervention), par le </w:t>
      </w:r>
      <w:proofErr w:type="spellStart"/>
      <w:r w:rsidRPr="002540A0">
        <w:rPr>
          <w:rFonts w:ascii="Georgia" w:hAnsi="Georgia"/>
          <w:sz w:val="22"/>
          <w:szCs w:val="22"/>
        </w:rPr>
        <w:t>Travel</w:t>
      </w:r>
      <w:proofErr w:type="spellEnd"/>
      <w:r w:rsidRPr="002540A0">
        <w:rPr>
          <w:rFonts w:ascii="Georgia" w:hAnsi="Georgia"/>
          <w:sz w:val="22"/>
          <w:szCs w:val="22"/>
        </w:rPr>
        <w:t xml:space="preserve"> </w:t>
      </w:r>
      <w:proofErr w:type="spellStart"/>
      <w:r w:rsidRPr="002540A0">
        <w:rPr>
          <w:rFonts w:ascii="Georgia" w:hAnsi="Georgia"/>
          <w:sz w:val="22"/>
          <w:szCs w:val="22"/>
        </w:rPr>
        <w:t>Request</w:t>
      </w:r>
      <w:proofErr w:type="spellEnd"/>
      <w:r w:rsidRPr="002540A0">
        <w:rPr>
          <w:rFonts w:ascii="Georgia" w:hAnsi="Georgia"/>
          <w:sz w:val="22"/>
          <w:szCs w:val="22"/>
        </w:rPr>
        <w:t xml:space="preserve"> </w:t>
      </w:r>
      <w:proofErr w:type="spellStart"/>
      <w:r w:rsidRPr="002540A0">
        <w:rPr>
          <w:rFonts w:ascii="Georgia" w:hAnsi="Georgia"/>
          <w:sz w:val="22"/>
          <w:szCs w:val="22"/>
        </w:rPr>
        <w:t>Form</w:t>
      </w:r>
      <w:proofErr w:type="spellEnd"/>
      <w:r w:rsidRPr="002540A0">
        <w:rPr>
          <w:rFonts w:ascii="Georgia" w:hAnsi="Georgia"/>
          <w:sz w:val="22"/>
          <w:szCs w:val="22"/>
        </w:rPr>
        <w:t xml:space="preserve"> (TRF) à remplir avant les missions. Un état récapitulatif sera à établir pour la justification des dépenses à remettre avec </w:t>
      </w:r>
      <w:proofErr w:type="spellStart"/>
      <w:r w:rsidRPr="002540A0">
        <w:rPr>
          <w:rFonts w:ascii="Georgia" w:hAnsi="Georgia"/>
          <w:sz w:val="22"/>
          <w:szCs w:val="22"/>
        </w:rPr>
        <w:t>Travel</w:t>
      </w:r>
      <w:proofErr w:type="spellEnd"/>
      <w:r w:rsidRPr="002540A0">
        <w:rPr>
          <w:rFonts w:ascii="Georgia" w:hAnsi="Georgia"/>
          <w:sz w:val="22"/>
          <w:szCs w:val="22"/>
        </w:rPr>
        <w:t xml:space="preserve"> </w:t>
      </w:r>
      <w:proofErr w:type="spellStart"/>
      <w:r w:rsidRPr="002540A0">
        <w:rPr>
          <w:rFonts w:ascii="Georgia" w:hAnsi="Georgia"/>
          <w:sz w:val="22"/>
          <w:szCs w:val="22"/>
        </w:rPr>
        <w:t>Expense</w:t>
      </w:r>
      <w:proofErr w:type="spellEnd"/>
      <w:r w:rsidRPr="002540A0">
        <w:rPr>
          <w:rFonts w:ascii="Georgia" w:hAnsi="Georgia"/>
          <w:sz w:val="22"/>
          <w:szCs w:val="22"/>
        </w:rPr>
        <w:t xml:space="preserve"> Claim (TEC), au plus tard 5 jours après la mission. Les dépenses supérieures ou égales à 60.000 Ar nécessitent des pièces justificatives réelles en bonne et due forme.</w:t>
      </w:r>
    </w:p>
    <w:p w:rsidR="00197DDF" w:rsidRDefault="00197DDF" w:rsidP="00810B17">
      <w:pPr>
        <w:spacing w:line="288" w:lineRule="auto"/>
        <w:rPr>
          <w:rFonts w:ascii="Georgia" w:hAnsi="Georgia" w:cs="Arial"/>
          <w:sz w:val="22"/>
          <w:szCs w:val="22"/>
        </w:rPr>
      </w:pPr>
    </w:p>
    <w:p w:rsidR="0043260D" w:rsidRPr="00BD2CFA" w:rsidRDefault="0043260D" w:rsidP="0043260D">
      <w:pPr>
        <w:jc w:val="both"/>
        <w:rPr>
          <w:rFonts w:ascii="Georgia" w:hAnsi="Georgia"/>
          <w:sz w:val="22"/>
          <w:szCs w:val="22"/>
        </w:rPr>
      </w:pPr>
    </w:p>
    <w:p w:rsidR="0019375F" w:rsidRPr="00BD2CFA" w:rsidRDefault="0019375F" w:rsidP="00BD2CFA">
      <w:pPr>
        <w:pStyle w:val="NormalWeb"/>
        <w:numPr>
          <w:ilvl w:val="0"/>
          <w:numId w:val="14"/>
        </w:numPr>
        <w:tabs>
          <w:tab w:val="left" w:pos="284"/>
        </w:tabs>
        <w:spacing w:before="0" w:beforeAutospacing="0" w:after="120" w:afterAutospacing="0"/>
        <w:rPr>
          <w:rFonts w:ascii="Georgia" w:hAnsi="Georgia"/>
          <w:b/>
          <w:bCs/>
          <w:sz w:val="22"/>
          <w:szCs w:val="22"/>
          <w:u w:val="single"/>
          <w:lang w:val="fr-FR"/>
        </w:rPr>
      </w:pPr>
      <w:r w:rsidRPr="00BD2CFA">
        <w:rPr>
          <w:rFonts w:ascii="Georgia" w:hAnsi="Georgia"/>
          <w:b/>
          <w:bCs/>
          <w:sz w:val="22"/>
          <w:szCs w:val="22"/>
          <w:u w:val="single"/>
          <w:lang w:val="fr-FR"/>
        </w:rPr>
        <w:t xml:space="preserve">Note de réserve sur l'annulation de </w:t>
      </w:r>
      <w:r w:rsidR="00D46BB3" w:rsidRPr="00BD2CFA">
        <w:rPr>
          <w:rFonts w:ascii="Georgia" w:hAnsi="Georgia"/>
          <w:b/>
          <w:bCs/>
          <w:sz w:val="22"/>
          <w:szCs w:val="22"/>
          <w:u w:val="single"/>
          <w:lang w:val="fr-FR"/>
        </w:rPr>
        <w:t>ce processus de recrutement d’enquêteurs par ville</w:t>
      </w:r>
    </w:p>
    <w:p w:rsidR="0019375F" w:rsidRPr="00BD2CFA" w:rsidRDefault="0019375F" w:rsidP="0019375F">
      <w:pPr>
        <w:autoSpaceDE w:val="0"/>
        <w:autoSpaceDN w:val="0"/>
        <w:adjustRightInd w:val="0"/>
        <w:contextualSpacing/>
        <w:jc w:val="both"/>
        <w:rPr>
          <w:rFonts w:ascii="Georgia" w:hAnsi="Georgia"/>
          <w:sz w:val="22"/>
          <w:szCs w:val="22"/>
        </w:rPr>
      </w:pPr>
      <w:r w:rsidRPr="00BD2CFA">
        <w:rPr>
          <w:rFonts w:ascii="Georgia" w:hAnsi="Georgia"/>
          <w:sz w:val="22"/>
          <w:szCs w:val="22"/>
        </w:rPr>
        <w:t xml:space="preserve">Le présent appel </w:t>
      </w:r>
      <w:r w:rsidR="003A3A67" w:rsidRPr="00BD2CFA">
        <w:rPr>
          <w:rFonts w:ascii="Georgia" w:hAnsi="Georgia"/>
          <w:sz w:val="22"/>
          <w:szCs w:val="22"/>
        </w:rPr>
        <w:t>peut être annulé</w:t>
      </w:r>
      <w:r w:rsidRPr="00BD2CFA">
        <w:rPr>
          <w:rFonts w:ascii="Georgia" w:hAnsi="Georgia"/>
          <w:sz w:val="22"/>
          <w:szCs w:val="22"/>
        </w:rPr>
        <w:t xml:space="preserve"> dans une des conditions ci-après : </w:t>
      </w:r>
    </w:p>
    <w:p w:rsidR="0019375F" w:rsidRPr="00BD2CFA" w:rsidRDefault="0019375F" w:rsidP="0019375F">
      <w:pPr>
        <w:numPr>
          <w:ilvl w:val="0"/>
          <w:numId w:val="7"/>
        </w:numPr>
        <w:autoSpaceDE w:val="0"/>
        <w:autoSpaceDN w:val="0"/>
        <w:adjustRightInd w:val="0"/>
        <w:spacing w:after="24"/>
        <w:ind w:left="1134"/>
        <w:contextualSpacing/>
        <w:jc w:val="both"/>
        <w:rPr>
          <w:rFonts w:ascii="Georgia" w:hAnsi="Georgia"/>
          <w:sz w:val="22"/>
          <w:szCs w:val="22"/>
        </w:rPr>
      </w:pPr>
      <w:r w:rsidRPr="00BD2CFA">
        <w:rPr>
          <w:rFonts w:ascii="Georgia" w:hAnsi="Georgia"/>
          <w:sz w:val="22"/>
          <w:szCs w:val="22"/>
        </w:rPr>
        <w:t xml:space="preserve">La concurrence aurait été insuffisante ; </w:t>
      </w:r>
    </w:p>
    <w:p w:rsidR="0019375F" w:rsidRPr="00BD2CFA" w:rsidRDefault="0019375F" w:rsidP="0019375F">
      <w:pPr>
        <w:numPr>
          <w:ilvl w:val="0"/>
          <w:numId w:val="7"/>
        </w:numPr>
        <w:autoSpaceDE w:val="0"/>
        <w:autoSpaceDN w:val="0"/>
        <w:adjustRightInd w:val="0"/>
        <w:spacing w:after="24"/>
        <w:ind w:left="1134"/>
        <w:contextualSpacing/>
        <w:jc w:val="both"/>
        <w:rPr>
          <w:rFonts w:ascii="Georgia" w:hAnsi="Georgia"/>
          <w:sz w:val="22"/>
          <w:szCs w:val="22"/>
        </w:rPr>
      </w:pPr>
      <w:r w:rsidRPr="00BD2CFA">
        <w:rPr>
          <w:rFonts w:ascii="Georgia" w:hAnsi="Georgia"/>
          <w:sz w:val="22"/>
          <w:szCs w:val="22"/>
        </w:rPr>
        <w:t xml:space="preserve">Aucune </w:t>
      </w:r>
      <w:r w:rsidR="00D46BB3" w:rsidRPr="00BD2CFA">
        <w:rPr>
          <w:rFonts w:ascii="Georgia" w:hAnsi="Georgia"/>
          <w:sz w:val="22"/>
          <w:szCs w:val="22"/>
        </w:rPr>
        <w:t xml:space="preserve">candidature </w:t>
      </w:r>
      <w:r w:rsidRPr="00BD2CFA">
        <w:rPr>
          <w:rFonts w:ascii="Georgia" w:hAnsi="Georgia"/>
          <w:sz w:val="22"/>
          <w:szCs w:val="22"/>
        </w:rPr>
        <w:t>conforme au</w:t>
      </w:r>
      <w:r w:rsidR="00D46BB3" w:rsidRPr="00BD2CFA">
        <w:rPr>
          <w:rFonts w:ascii="Georgia" w:hAnsi="Georgia"/>
          <w:sz w:val="22"/>
          <w:szCs w:val="22"/>
        </w:rPr>
        <w:t>x</w:t>
      </w:r>
      <w:r w:rsidRPr="00BD2CFA">
        <w:rPr>
          <w:rFonts w:ascii="Georgia" w:hAnsi="Georgia"/>
          <w:sz w:val="22"/>
          <w:szCs w:val="22"/>
        </w:rPr>
        <w:t xml:space="preserve"> </w:t>
      </w:r>
      <w:r w:rsidR="00D46BB3" w:rsidRPr="00BD2CFA">
        <w:rPr>
          <w:rFonts w:ascii="Georgia" w:hAnsi="Georgia"/>
          <w:sz w:val="22"/>
          <w:szCs w:val="22"/>
        </w:rPr>
        <w:t xml:space="preserve">présents </w:t>
      </w:r>
      <w:proofErr w:type="spellStart"/>
      <w:r w:rsidR="00D46BB3" w:rsidRPr="00BD2CFA">
        <w:rPr>
          <w:rFonts w:ascii="Georgia" w:hAnsi="Georgia"/>
          <w:sz w:val="22"/>
          <w:szCs w:val="22"/>
        </w:rPr>
        <w:t>TdR</w:t>
      </w:r>
      <w:proofErr w:type="spellEnd"/>
      <w:r w:rsidRPr="00BD2CFA">
        <w:rPr>
          <w:rFonts w:ascii="Georgia" w:hAnsi="Georgia"/>
          <w:sz w:val="22"/>
          <w:szCs w:val="22"/>
        </w:rPr>
        <w:t xml:space="preserve"> n'aurait été reçue ; </w:t>
      </w:r>
    </w:p>
    <w:p w:rsidR="0019375F" w:rsidRPr="00BD2CFA" w:rsidRDefault="0019375F" w:rsidP="0019375F">
      <w:pPr>
        <w:numPr>
          <w:ilvl w:val="0"/>
          <w:numId w:val="7"/>
        </w:numPr>
        <w:autoSpaceDE w:val="0"/>
        <w:autoSpaceDN w:val="0"/>
        <w:adjustRightInd w:val="0"/>
        <w:ind w:left="1134"/>
        <w:contextualSpacing/>
        <w:jc w:val="both"/>
        <w:rPr>
          <w:rFonts w:ascii="Georgia" w:hAnsi="Georgia"/>
          <w:sz w:val="22"/>
          <w:szCs w:val="22"/>
        </w:rPr>
      </w:pPr>
      <w:r w:rsidRPr="00BD2CFA">
        <w:rPr>
          <w:rFonts w:ascii="Georgia" w:hAnsi="Georgia"/>
          <w:sz w:val="22"/>
          <w:szCs w:val="22"/>
        </w:rPr>
        <w:t xml:space="preserve">Le financement </w:t>
      </w:r>
      <w:r w:rsidR="00D46BB3" w:rsidRPr="00BD2CFA">
        <w:rPr>
          <w:rFonts w:ascii="Georgia" w:hAnsi="Georgia"/>
          <w:sz w:val="22"/>
          <w:szCs w:val="22"/>
        </w:rPr>
        <w:t>de l’étude</w:t>
      </w:r>
      <w:r w:rsidRPr="00BD2CFA">
        <w:rPr>
          <w:rFonts w:ascii="Georgia" w:hAnsi="Georgia"/>
          <w:sz w:val="22"/>
          <w:szCs w:val="22"/>
        </w:rPr>
        <w:t xml:space="preserve"> est interrompu. </w:t>
      </w:r>
    </w:p>
    <w:p w:rsidR="0043260D" w:rsidRPr="00BD2CFA" w:rsidRDefault="0043260D" w:rsidP="0043260D">
      <w:pPr>
        <w:jc w:val="both"/>
        <w:rPr>
          <w:rFonts w:ascii="Georgia" w:hAnsi="Georgia"/>
          <w:b/>
          <w:sz w:val="22"/>
          <w:szCs w:val="22"/>
          <w:shd w:val="clear" w:color="auto" w:fill="FFFFFF"/>
        </w:rPr>
      </w:pPr>
    </w:p>
    <w:p w:rsidR="0019375F" w:rsidRPr="00BD2CFA" w:rsidRDefault="0019375F" w:rsidP="0043260D">
      <w:pPr>
        <w:jc w:val="both"/>
        <w:rPr>
          <w:rFonts w:ascii="Georgia" w:hAnsi="Georgia"/>
          <w:b/>
          <w:sz w:val="22"/>
          <w:szCs w:val="22"/>
          <w:shd w:val="clear" w:color="auto" w:fill="FFFFFF"/>
        </w:rPr>
      </w:pPr>
    </w:p>
    <w:p w:rsidR="0024115A" w:rsidRPr="00BD2CFA" w:rsidRDefault="00F31C93" w:rsidP="00BD2CFA">
      <w:pPr>
        <w:pStyle w:val="NormalWeb"/>
        <w:numPr>
          <w:ilvl w:val="0"/>
          <w:numId w:val="14"/>
        </w:numPr>
        <w:tabs>
          <w:tab w:val="left" w:pos="284"/>
        </w:tabs>
        <w:spacing w:before="0" w:beforeAutospacing="0" w:after="120" w:afterAutospacing="0"/>
        <w:rPr>
          <w:rFonts w:ascii="Georgia" w:hAnsi="Georgia"/>
          <w:b/>
          <w:bCs/>
          <w:sz w:val="22"/>
          <w:szCs w:val="22"/>
          <w:u w:val="single"/>
          <w:lang w:val="fr-FR"/>
        </w:rPr>
      </w:pPr>
      <w:r w:rsidRPr="00BD2CFA">
        <w:rPr>
          <w:rFonts w:ascii="Georgia" w:hAnsi="Georgia"/>
          <w:b/>
          <w:bCs/>
          <w:sz w:val="22"/>
          <w:szCs w:val="22"/>
          <w:u w:val="single"/>
          <w:lang w:val="fr-FR"/>
        </w:rPr>
        <w:t xml:space="preserve">Fraudes et corruption  et déclaration de conflit d’intérêt </w:t>
      </w:r>
    </w:p>
    <w:p w:rsidR="0024115A" w:rsidRPr="00BD2CFA" w:rsidRDefault="00897E7A" w:rsidP="0024115A">
      <w:pPr>
        <w:contextualSpacing/>
        <w:jc w:val="both"/>
        <w:rPr>
          <w:rStyle w:val="Lienhypertexte"/>
          <w:rFonts w:ascii="Georgia" w:hAnsi="Georgia" w:cs="Calibri"/>
          <w:color w:val="auto"/>
          <w:sz w:val="22"/>
          <w:szCs w:val="22"/>
        </w:rPr>
      </w:pPr>
      <w:r w:rsidRPr="00BD2CFA">
        <w:rPr>
          <w:rFonts w:ascii="Georgia" w:hAnsi="Georgia" w:cs="Calibri"/>
          <w:sz w:val="22"/>
          <w:szCs w:val="22"/>
        </w:rPr>
        <w:t xml:space="preserve">Les </w:t>
      </w:r>
      <w:r w:rsidR="00567429" w:rsidRPr="00BD2CFA">
        <w:rPr>
          <w:rFonts w:ascii="Georgia" w:hAnsi="Georgia" w:cs="Calibri"/>
          <w:sz w:val="22"/>
          <w:szCs w:val="22"/>
        </w:rPr>
        <w:t>consultants</w:t>
      </w:r>
      <w:r w:rsidRPr="00BD2CFA">
        <w:rPr>
          <w:rFonts w:ascii="Georgia" w:hAnsi="Georgia" w:cs="Calibri"/>
          <w:sz w:val="22"/>
          <w:szCs w:val="22"/>
        </w:rPr>
        <w:t xml:space="preserve"> </w:t>
      </w:r>
      <w:r w:rsidR="0024115A" w:rsidRPr="00BD2CFA">
        <w:rPr>
          <w:rFonts w:ascii="Georgia" w:hAnsi="Georgia" w:cs="Calibri"/>
          <w:sz w:val="22"/>
          <w:szCs w:val="22"/>
        </w:rPr>
        <w:t>confirme</w:t>
      </w:r>
      <w:r w:rsidRPr="00BD2CFA">
        <w:rPr>
          <w:rFonts w:ascii="Georgia" w:hAnsi="Georgia" w:cs="Calibri"/>
          <w:sz w:val="22"/>
          <w:szCs w:val="22"/>
        </w:rPr>
        <w:t>nt</w:t>
      </w:r>
      <w:r w:rsidR="0024115A" w:rsidRPr="00BD2CFA">
        <w:rPr>
          <w:rFonts w:ascii="Georgia" w:hAnsi="Georgia" w:cs="Calibri"/>
          <w:sz w:val="22"/>
          <w:szCs w:val="22"/>
        </w:rPr>
        <w:t xml:space="preserve"> avoir lu entièrement la </w:t>
      </w:r>
      <w:r w:rsidR="0024115A" w:rsidRPr="00BD2CFA">
        <w:rPr>
          <w:rFonts w:ascii="Georgia" w:hAnsi="Georgia" w:cs="Calibri"/>
          <w:b/>
          <w:bCs/>
          <w:sz w:val="22"/>
          <w:szCs w:val="22"/>
        </w:rPr>
        <w:t>Politique du WWF relative aux Conflits d’Intérêts</w:t>
      </w:r>
      <w:r w:rsidR="0024115A" w:rsidRPr="00BD2CFA">
        <w:rPr>
          <w:rFonts w:ascii="Georgia" w:hAnsi="Georgia" w:cs="Calibri"/>
          <w:sz w:val="22"/>
          <w:szCs w:val="22"/>
        </w:rPr>
        <w:t xml:space="preserve"> ainsi que la </w:t>
      </w:r>
      <w:r w:rsidR="0024115A" w:rsidRPr="00BD2CFA">
        <w:rPr>
          <w:rFonts w:ascii="Georgia" w:hAnsi="Georgia" w:cs="Calibri"/>
          <w:b/>
          <w:bCs/>
          <w:sz w:val="22"/>
          <w:szCs w:val="22"/>
        </w:rPr>
        <w:t>Politique du WWF pour la Prévention et l’Enquête sur la Fraude et la Corruption</w:t>
      </w:r>
      <w:r w:rsidR="0024115A" w:rsidRPr="00BD2CFA">
        <w:rPr>
          <w:rFonts w:ascii="Georgia" w:hAnsi="Georgia" w:cs="Calibri"/>
          <w:sz w:val="22"/>
          <w:szCs w:val="22"/>
        </w:rPr>
        <w:t>. Il</w:t>
      </w:r>
      <w:r w:rsidRPr="00BD2CFA">
        <w:rPr>
          <w:rFonts w:ascii="Georgia" w:hAnsi="Georgia" w:cs="Calibri"/>
          <w:sz w:val="22"/>
          <w:szCs w:val="22"/>
        </w:rPr>
        <w:t>s comprennent leurs</w:t>
      </w:r>
      <w:r w:rsidR="0024115A" w:rsidRPr="00BD2CFA">
        <w:rPr>
          <w:rFonts w:ascii="Georgia" w:hAnsi="Georgia" w:cs="Calibri"/>
          <w:sz w:val="22"/>
          <w:szCs w:val="22"/>
        </w:rPr>
        <w:t xml:space="preserve"> responsabilités à s’y conformer,</w:t>
      </w:r>
      <w:r w:rsidR="00507AF4" w:rsidRPr="00BD2CFA">
        <w:rPr>
          <w:rFonts w:ascii="Georgia" w:hAnsi="Georgia" w:cs="Calibri"/>
          <w:sz w:val="22"/>
          <w:szCs w:val="22"/>
        </w:rPr>
        <w:t xml:space="preserve"> et s’y engager pleinement. A leur</w:t>
      </w:r>
      <w:r w:rsidR="0024115A" w:rsidRPr="00BD2CFA">
        <w:rPr>
          <w:rFonts w:ascii="Georgia" w:hAnsi="Georgia" w:cs="Calibri"/>
          <w:sz w:val="22"/>
          <w:szCs w:val="22"/>
        </w:rPr>
        <w:t xml:space="preserve"> connaissance, il</w:t>
      </w:r>
      <w:r w:rsidR="00507AF4" w:rsidRPr="00BD2CFA">
        <w:rPr>
          <w:rFonts w:ascii="Georgia" w:hAnsi="Georgia" w:cs="Calibri"/>
          <w:sz w:val="22"/>
          <w:szCs w:val="22"/>
        </w:rPr>
        <w:t>s n’ont</w:t>
      </w:r>
      <w:r w:rsidR="0024115A" w:rsidRPr="00BD2CFA">
        <w:rPr>
          <w:rFonts w:ascii="Georgia" w:hAnsi="Georgia" w:cs="Calibri"/>
          <w:sz w:val="22"/>
          <w:szCs w:val="22"/>
        </w:rPr>
        <w:t xml:space="preserve"> pas de conflits tels que décrit dans la Politique du WWF relative aux Conflits d’intérêts : </w:t>
      </w:r>
      <w:hyperlink r:id="rId12" w:tgtFrame="_blank" w:history="1">
        <w:r w:rsidR="002054BB" w:rsidRPr="00BD2CFA">
          <w:rPr>
            <w:rFonts w:ascii="Georgia" w:hAnsi="Georgia"/>
            <w:sz w:val="22"/>
            <w:szCs w:val="22"/>
          </w:rPr>
          <w:t>https://bit.ly/2H2M8Ed</w:t>
        </w:r>
      </w:hyperlink>
    </w:p>
    <w:p w:rsidR="00F31C93" w:rsidRPr="00BD2CFA" w:rsidRDefault="00F31C93" w:rsidP="00F31C93">
      <w:pPr>
        <w:pStyle w:val="NormalWeb"/>
        <w:tabs>
          <w:tab w:val="left" w:pos="284"/>
        </w:tabs>
        <w:spacing w:before="0" w:beforeAutospacing="0" w:after="120" w:afterAutospacing="0"/>
        <w:rPr>
          <w:rFonts w:ascii="Georgia" w:hAnsi="Georgia"/>
          <w:b/>
          <w:bCs/>
          <w:sz w:val="22"/>
          <w:szCs w:val="22"/>
          <w:u w:val="single"/>
          <w:lang w:val="fr-FR"/>
        </w:rPr>
      </w:pPr>
    </w:p>
    <w:p w:rsidR="0024115A" w:rsidRPr="00BD2CFA" w:rsidRDefault="00F31C93" w:rsidP="00BD2CFA">
      <w:pPr>
        <w:pStyle w:val="NormalWeb"/>
        <w:numPr>
          <w:ilvl w:val="0"/>
          <w:numId w:val="14"/>
        </w:numPr>
        <w:tabs>
          <w:tab w:val="left" w:pos="284"/>
        </w:tabs>
        <w:spacing w:before="0" w:beforeAutospacing="0" w:after="120" w:afterAutospacing="0"/>
        <w:rPr>
          <w:rFonts w:ascii="Georgia" w:hAnsi="Georgia"/>
          <w:b/>
          <w:bCs/>
          <w:sz w:val="22"/>
          <w:szCs w:val="22"/>
          <w:u w:val="single"/>
          <w:lang w:val="fr-FR"/>
        </w:rPr>
      </w:pPr>
      <w:r w:rsidRPr="00BD2CFA">
        <w:rPr>
          <w:rFonts w:ascii="Georgia" w:hAnsi="Georgia"/>
          <w:b/>
          <w:bCs/>
          <w:sz w:val="22"/>
          <w:szCs w:val="22"/>
          <w:u w:val="single"/>
          <w:lang w:val="fr-FR"/>
        </w:rPr>
        <w:t>Ethique</w:t>
      </w:r>
    </w:p>
    <w:p w:rsidR="0024115A" w:rsidRDefault="00897E7A" w:rsidP="0024115A">
      <w:pPr>
        <w:contextualSpacing/>
        <w:jc w:val="both"/>
        <w:rPr>
          <w:rFonts w:ascii="Georgia" w:hAnsi="Georgia" w:cs="Calibri"/>
          <w:sz w:val="22"/>
          <w:szCs w:val="22"/>
        </w:rPr>
      </w:pPr>
      <w:r w:rsidRPr="00BD2CFA">
        <w:rPr>
          <w:rFonts w:ascii="Georgia" w:hAnsi="Georgia" w:cs="Calibri"/>
          <w:sz w:val="22"/>
          <w:szCs w:val="22"/>
        </w:rPr>
        <w:t>Les enquêteurs sont</w:t>
      </w:r>
      <w:r w:rsidR="0024115A" w:rsidRPr="00BD2CFA">
        <w:rPr>
          <w:rFonts w:ascii="Georgia" w:hAnsi="Georgia" w:cs="Calibri"/>
          <w:sz w:val="22"/>
          <w:szCs w:val="22"/>
        </w:rPr>
        <w:t xml:space="preserve"> tenu</w:t>
      </w:r>
      <w:r w:rsidRPr="00BD2CFA">
        <w:rPr>
          <w:rFonts w:ascii="Georgia" w:hAnsi="Georgia" w:cs="Calibri"/>
          <w:sz w:val="22"/>
          <w:szCs w:val="22"/>
        </w:rPr>
        <w:t>s</w:t>
      </w:r>
      <w:r w:rsidR="0024115A" w:rsidRPr="00BD2CFA">
        <w:rPr>
          <w:rFonts w:ascii="Georgia" w:hAnsi="Georgia" w:cs="Calibri"/>
          <w:sz w:val="22"/>
          <w:szCs w:val="22"/>
        </w:rPr>
        <w:t xml:space="preserve"> de respecter des règles de conduite professionnelles irréprochables dans la conduite de son mandat. Par ailleurs, il</w:t>
      </w:r>
      <w:r w:rsidRPr="00BD2CFA">
        <w:rPr>
          <w:rFonts w:ascii="Georgia" w:hAnsi="Georgia" w:cs="Calibri"/>
          <w:sz w:val="22"/>
          <w:szCs w:val="22"/>
        </w:rPr>
        <w:t>s veilleront</w:t>
      </w:r>
      <w:r w:rsidR="0024115A" w:rsidRPr="00BD2CFA">
        <w:rPr>
          <w:rFonts w:ascii="Georgia" w:hAnsi="Georgia" w:cs="Calibri"/>
          <w:sz w:val="22"/>
          <w:szCs w:val="22"/>
        </w:rPr>
        <w:t xml:space="preserve"> à ne pas ternir l’image du WWF dans l’exécution de son mandat.  Le WWF se donne le droit de résilier la convention dans des cas avérés de mauvaise conduite pouvant porter préjudice au WWF.</w:t>
      </w:r>
    </w:p>
    <w:p w:rsidR="002540A0" w:rsidRDefault="002540A0" w:rsidP="0024115A">
      <w:pPr>
        <w:contextualSpacing/>
        <w:jc w:val="both"/>
        <w:rPr>
          <w:rFonts w:ascii="Georgia" w:hAnsi="Georgia" w:cs="Calibri"/>
          <w:sz w:val="22"/>
          <w:szCs w:val="22"/>
        </w:rPr>
      </w:pPr>
    </w:p>
    <w:p w:rsidR="002540A0" w:rsidRPr="00BD2CFA" w:rsidRDefault="002540A0" w:rsidP="0024115A">
      <w:pPr>
        <w:contextualSpacing/>
        <w:jc w:val="both"/>
        <w:rPr>
          <w:rFonts w:ascii="Georgia" w:hAnsi="Georgia" w:cs="Calibri"/>
          <w:sz w:val="22"/>
          <w:szCs w:val="22"/>
        </w:rPr>
      </w:pPr>
    </w:p>
    <w:p w:rsidR="0024115A" w:rsidRPr="00BD2CFA" w:rsidRDefault="0024115A" w:rsidP="0024115A">
      <w:pPr>
        <w:tabs>
          <w:tab w:val="left" w:pos="1418"/>
          <w:tab w:val="left" w:pos="4111"/>
        </w:tabs>
        <w:spacing w:after="120"/>
        <w:jc w:val="both"/>
        <w:rPr>
          <w:rFonts w:ascii="Georgia" w:hAnsi="Georgia"/>
          <w:b/>
          <w:bCs/>
          <w:sz w:val="22"/>
          <w:szCs w:val="22"/>
        </w:rPr>
      </w:pPr>
    </w:p>
    <w:sectPr w:rsidR="0024115A" w:rsidRPr="00BD2CFA" w:rsidSect="000533A9">
      <w:footerReference w:type="default" r:id="rId13"/>
      <w:headerReference w:type="first" r:id="rId14"/>
      <w:footerReference w:type="first" r:id="rId15"/>
      <w:pgSz w:w="11907" w:h="16840" w:code="9"/>
      <w:pgMar w:top="1418" w:right="851" w:bottom="1418" w:left="1418"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EBA" w:rsidRDefault="007E3EBA" w:rsidP="008B3363">
      <w:r>
        <w:separator/>
      </w:r>
    </w:p>
  </w:endnote>
  <w:endnote w:type="continuationSeparator" w:id="0">
    <w:p w:rsidR="007E3EBA" w:rsidRDefault="007E3EBA" w:rsidP="008B33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imes, 'Times New Roman'">
    <w:panose1 w:val="00000000000000000000"/>
    <w:charset w:val="00"/>
    <w:family w:val="roman"/>
    <w:notTrueType/>
    <w:pitch w:val="default"/>
    <w:sig w:usb0="00000000" w:usb1="00000000" w:usb2="00000000" w:usb3="00000000" w:csb0="00000000"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0A0" w:rsidRPr="006F61A5" w:rsidRDefault="002540A0">
    <w:pPr>
      <w:pStyle w:val="Pieddepage"/>
      <w:jc w:val="right"/>
      <w:rPr>
        <w:rFonts w:ascii="Arial" w:hAnsi="Arial" w:cs="Arial"/>
        <w:b/>
        <w:sz w:val="16"/>
        <w:szCs w:val="16"/>
      </w:rPr>
    </w:pPr>
    <w:r w:rsidRPr="006F61A5">
      <w:rPr>
        <w:rFonts w:ascii="Arial" w:hAnsi="Arial" w:cs="Arial"/>
        <w:b/>
        <w:sz w:val="16"/>
        <w:szCs w:val="16"/>
      </w:rPr>
      <w:t xml:space="preserve">P. </w:t>
    </w:r>
    <w:r w:rsidR="005E6C8E" w:rsidRPr="006F61A5">
      <w:rPr>
        <w:rFonts w:ascii="Arial" w:hAnsi="Arial" w:cs="Arial"/>
        <w:b/>
        <w:sz w:val="16"/>
        <w:szCs w:val="16"/>
      </w:rPr>
      <w:fldChar w:fldCharType="begin"/>
    </w:r>
    <w:r w:rsidRPr="006F61A5">
      <w:rPr>
        <w:rFonts w:ascii="Arial" w:hAnsi="Arial" w:cs="Arial"/>
        <w:b/>
        <w:sz w:val="16"/>
        <w:szCs w:val="16"/>
      </w:rPr>
      <w:instrText xml:space="preserve"> PAGE   \* MERGEFORMAT </w:instrText>
    </w:r>
    <w:r w:rsidR="005E6C8E" w:rsidRPr="006F61A5">
      <w:rPr>
        <w:rFonts w:ascii="Arial" w:hAnsi="Arial" w:cs="Arial"/>
        <w:b/>
        <w:sz w:val="16"/>
        <w:szCs w:val="16"/>
      </w:rPr>
      <w:fldChar w:fldCharType="separate"/>
    </w:r>
    <w:r w:rsidR="00B81937">
      <w:rPr>
        <w:rFonts w:ascii="Arial" w:hAnsi="Arial" w:cs="Arial"/>
        <w:b/>
        <w:noProof/>
        <w:sz w:val="16"/>
        <w:szCs w:val="16"/>
      </w:rPr>
      <w:t>7</w:t>
    </w:r>
    <w:r w:rsidR="005E6C8E" w:rsidRPr="006F61A5">
      <w:rPr>
        <w:rFonts w:ascii="Arial" w:hAnsi="Arial" w:cs="Arial"/>
        <w:b/>
        <w:sz w:val="16"/>
        <w:szCs w:val="16"/>
      </w:rPr>
      <w:fldChar w:fldCharType="end"/>
    </w:r>
  </w:p>
  <w:p w:rsidR="002540A0" w:rsidRDefault="002540A0">
    <w:pPr>
      <w:pStyle w:val="Pieddepage"/>
    </w:pPr>
  </w:p>
  <w:p w:rsidR="002540A0" w:rsidRDefault="002540A0"/>
  <w:p w:rsidR="002540A0" w:rsidRDefault="002540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0A0" w:rsidRDefault="005E6C8E">
    <w:pPr>
      <w:pStyle w:val="Pieddepage"/>
    </w:pPr>
    <w:r>
      <w:rPr>
        <w:noProof/>
      </w:rPr>
      <w:pict>
        <v:shapetype id="_x0000_t202" coordsize="21600,21600" o:spt="202" path="m,l,21600r21600,l21600,xe">
          <v:stroke joinstyle="miter"/>
          <v:path gradientshapeok="t" o:connecttype="rect"/>
        </v:shapetype>
        <v:shape id="Text Box 9" o:spid="_x0000_s4097" type="#_x0000_t202" style="position:absolute;margin-left:318.35pt;margin-top:783.5pt;width:228.65pt;height:3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" filled="f" stroked="f">
          <v:textbox inset="0,0,0,0">
            <w:txbxContent>
              <w:p w:rsidR="002540A0" w:rsidRPr="003B526A" w:rsidRDefault="002540A0" w:rsidP="00BD2CFA">
                <w:pPr>
                  <w:shd w:val="clear" w:color="auto" w:fill="FFFFFF"/>
                  <w:rPr>
                    <w:rFonts w:ascii="Arial" w:eastAsia="Times New Roman" w:hAnsi="Arial" w:cs="Arial"/>
                    <w:color w:val="222222"/>
                    <w:sz w:val="11"/>
                    <w:lang w:val="en-SG"/>
                  </w:rPr>
                </w:pPr>
                <w:r w:rsidRPr="003B526A">
                  <w:rPr>
                    <w:rFonts w:ascii="Arial" w:eastAsia="Times New Roman" w:hAnsi="Arial" w:cs="Arial"/>
                    <w:color w:val="222222"/>
                    <w:sz w:val="11"/>
                    <w:lang w:val="en-US"/>
                  </w:rPr>
                  <w:t xml:space="preserve">WWF, </w:t>
                </w:r>
                <w:r>
                  <w:rPr>
                    <w:rFonts w:ascii="Arial" w:eastAsia="Times New Roman" w:hAnsi="Arial" w:cs="Arial"/>
                    <w:color w:val="222222"/>
                    <w:sz w:val="11"/>
                    <w:lang w:val="en-US"/>
                  </w:rPr>
                  <w:t xml:space="preserve">28 </w:t>
                </w:r>
                <w:r w:rsidRPr="003B526A">
                  <w:rPr>
                    <w:rFonts w:ascii="Arial" w:eastAsia="Times New Roman" w:hAnsi="Arial" w:cs="Arial"/>
                    <w:color w:val="222222"/>
                    <w:sz w:val="11"/>
                    <w:lang w:val="en-US"/>
                  </w:rPr>
                  <w:t xml:space="preserve">rue </w:t>
                </w:r>
                <w:proofErr w:type="spellStart"/>
                <w:r w:rsidRPr="003B526A">
                  <w:rPr>
                    <w:rFonts w:ascii="Arial" w:eastAsia="Times New Roman" w:hAnsi="Arial" w:cs="Arial"/>
                    <w:color w:val="222222"/>
                    <w:sz w:val="11"/>
                    <w:lang w:val="en-US"/>
                  </w:rPr>
                  <w:t>Mauverney</w:t>
                </w:r>
                <w:proofErr w:type="spellEnd"/>
                <w:r w:rsidRPr="003B526A">
                  <w:rPr>
                    <w:rFonts w:ascii="Arial" w:eastAsia="Times New Roman" w:hAnsi="Arial" w:cs="Arial"/>
                    <w:color w:val="222222"/>
                    <w:sz w:val="11"/>
                    <w:lang w:val="en-US"/>
                  </w:rPr>
                  <w:t>,</w:t>
                </w:r>
                <w:r>
                  <w:rPr>
                    <w:rFonts w:ascii="Arial" w:eastAsia="Times New Roman" w:hAnsi="Arial" w:cs="Arial"/>
                    <w:color w:val="222222"/>
                    <w:sz w:val="11"/>
                    <w:lang w:val="en-US"/>
                  </w:rPr>
                  <w:t xml:space="preserve"> </w:t>
                </w:r>
                <w:r w:rsidRPr="003B526A">
                  <w:rPr>
                    <w:rFonts w:ascii="Arial" w:eastAsia="Times New Roman" w:hAnsi="Arial" w:cs="Arial"/>
                    <w:color w:val="222222"/>
                    <w:sz w:val="11"/>
                    <w:lang w:val="en-US"/>
                  </w:rPr>
                  <w:t>1196 Gland, Switzerland. Tel. +41 22 364 9111</w:t>
                </w:r>
              </w:p>
              <w:p w:rsidR="002540A0" w:rsidRPr="003B526A" w:rsidRDefault="002540A0" w:rsidP="00BD2CFA">
                <w:pPr>
                  <w:shd w:val="clear" w:color="auto" w:fill="FFFFFF"/>
                  <w:rPr>
                    <w:rFonts w:ascii="Arial" w:eastAsia="Times New Roman" w:hAnsi="Arial" w:cs="Arial"/>
                    <w:color w:val="222222"/>
                    <w:sz w:val="11"/>
                    <w:lang w:val="en-SG"/>
                  </w:rPr>
                </w:pPr>
                <w:r w:rsidRPr="003B526A">
                  <w:rPr>
                    <w:rFonts w:ascii="Arial" w:eastAsia="Times New Roman" w:hAnsi="Arial" w:cs="Arial"/>
                    <w:color w:val="222222"/>
                    <w:sz w:val="11"/>
                    <w:lang w:val="en-US"/>
                  </w:rPr>
                  <w:t>CH-550.0.128.920-7</w:t>
                </w:r>
              </w:p>
              <w:p w:rsidR="002540A0" w:rsidRPr="003B526A" w:rsidRDefault="002540A0" w:rsidP="00BD2CFA">
                <w:pPr>
                  <w:shd w:val="clear" w:color="auto" w:fill="FFFFFF"/>
                  <w:rPr>
                    <w:rFonts w:ascii="Arial" w:eastAsia="Times New Roman" w:hAnsi="Arial" w:cs="Arial"/>
                    <w:color w:val="222222"/>
                    <w:sz w:val="11"/>
                    <w:lang w:val="en-SG"/>
                  </w:rPr>
                </w:pPr>
                <w:r w:rsidRPr="003B526A">
                  <w:rPr>
                    <w:rFonts w:ascii="Arial" w:eastAsia="Times New Roman" w:hAnsi="Arial" w:cs="Arial"/>
                    <w:color w:val="222222"/>
                    <w:sz w:val="11"/>
                    <w:lang w:val="en-US"/>
                  </w:rPr>
                  <w:t xml:space="preserve">WWF® and World Wide Fund for Nature® trademarks and ©1986 Panda Symbol are owned by WWF-World Wide Fund </w:t>
                </w:r>
                <w:proofErr w:type="gramStart"/>
                <w:r w:rsidRPr="003B526A">
                  <w:rPr>
                    <w:rFonts w:ascii="Arial" w:eastAsia="Times New Roman" w:hAnsi="Arial" w:cs="Arial"/>
                    <w:color w:val="222222"/>
                    <w:sz w:val="11"/>
                    <w:lang w:val="en-US"/>
                  </w:rPr>
                  <w:t>For</w:t>
                </w:r>
                <w:proofErr w:type="gramEnd"/>
                <w:r w:rsidRPr="003B526A">
                  <w:rPr>
                    <w:rFonts w:ascii="Arial" w:eastAsia="Times New Roman" w:hAnsi="Arial" w:cs="Arial"/>
                    <w:color w:val="222222"/>
                    <w:sz w:val="11"/>
                    <w:lang w:val="en-US"/>
                  </w:rPr>
                  <w:t xml:space="preserve"> Nature (formerly World Wildlife Fund). All rights reserved</w:t>
                </w:r>
                <w:r>
                  <w:rPr>
                    <w:rFonts w:ascii="Arial" w:eastAsia="Times New Roman" w:hAnsi="Arial" w:cs="Arial"/>
                    <w:color w:val="222222"/>
                    <w:sz w:val="11"/>
                    <w:lang w:val="en-US"/>
                  </w:rPr>
                  <w:t>.</w:t>
                </w:r>
              </w:p>
              <w:p w:rsidR="002540A0" w:rsidRPr="003B526A" w:rsidRDefault="002540A0" w:rsidP="00BD2CFA">
                <w:pPr>
                  <w:shd w:val="clear" w:color="auto" w:fill="FFFFFF"/>
                  <w:rPr>
                    <w:rFonts w:ascii="Arial" w:eastAsia="Times New Roman" w:hAnsi="Arial" w:cs="Arial"/>
                    <w:color w:val="222222"/>
                    <w:sz w:val="11"/>
                    <w:lang w:val="en-SG"/>
                  </w:rPr>
                </w:pPr>
                <w:r w:rsidRPr="003B526A">
                  <w:rPr>
                    <w:rFonts w:ascii="Arial" w:eastAsia="Times New Roman" w:hAnsi="Arial" w:cs="Arial"/>
                    <w:color w:val="222222"/>
                    <w:sz w:val="11"/>
                    <w:lang w:val="en-US"/>
                  </w:rPr>
                  <w:t> </w:t>
                </w:r>
              </w:p>
              <w:p w:rsidR="002540A0" w:rsidRPr="003B526A" w:rsidRDefault="002540A0" w:rsidP="00BD2CFA">
                <w:pPr>
                  <w:spacing w:line="130" w:lineRule="exact"/>
                  <w:rPr>
                    <w:sz w:val="2"/>
                    <w:szCs w:val="11"/>
                  </w:rPr>
                </w:pPr>
              </w:p>
            </w:txbxContent>
          </v:textbox>
          <w10:wrap anchorx="page" anchory="page"/>
          <w10:anchorlock/>
        </v:shape>
      </w:pict>
    </w:r>
    <w:r w:rsidR="002540A0" w:rsidRPr="00BD2CFA">
      <w:rPr>
        <w:noProof/>
      </w:rPr>
      <w:drawing>
        <wp:anchor distT="0" distB="0" distL="114300" distR="114300" simplePos="0" relativeHeight="251664384" behindDoc="1" locked="0" layoutInCell="1" allowOverlap="1">
          <wp:simplePos x="0" y="0"/>
          <wp:positionH relativeFrom="column">
            <wp:posOffset>348615</wp:posOffset>
          </wp:positionH>
          <wp:positionV relativeFrom="paragraph">
            <wp:posOffset>-675640</wp:posOffset>
          </wp:positionV>
          <wp:extent cx="1870710" cy="624840"/>
          <wp:effectExtent l="0" t="0" r="0" b="0"/>
          <wp:wrapTight wrapText="bothSides">
            <wp:wrapPolygon edited="0">
              <wp:start x="0" y="0"/>
              <wp:lineTo x="0" y="21073"/>
              <wp:lineTo x="21409" y="21073"/>
              <wp:lineTo x="2140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WF_Boilerplate_CMYK_AW.ep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70710" cy="62484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EBA" w:rsidRDefault="007E3EBA" w:rsidP="008B3363">
      <w:r>
        <w:separator/>
      </w:r>
    </w:p>
  </w:footnote>
  <w:footnote w:type="continuationSeparator" w:id="0">
    <w:p w:rsidR="007E3EBA" w:rsidRDefault="007E3EBA" w:rsidP="008B33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0A0" w:rsidRDefault="005E6C8E">
    <w:pPr>
      <w:pStyle w:val="En-tte"/>
    </w:pPr>
    <w:r>
      <w:rPr>
        <w:noProof/>
      </w:rPr>
      <w:pict>
        <v:shapetype id="_x0000_t202" coordsize="21600,21600" o:spt="202" path="m,l,21600r21600,l21600,xe">
          <v:stroke joinstyle="miter"/>
          <v:path gradientshapeok="t" o:connecttype="rect"/>
        </v:shapetype>
        <v:shape id="Text Box 4" o:spid="_x0000_s4098" type="#_x0000_t202" style="position:absolute;margin-left:446.2pt;margin-top:52.3pt;width:127.95pt;height:94.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22orQIAAKo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" filled="f" stroked="f">
          <v:textbox inset="0,0,0,0">
            <w:txbxContent>
              <w:p w:rsidR="002540A0" w:rsidRPr="005B732A" w:rsidRDefault="002540A0" w:rsidP="00BD2CFA">
                <w:pPr>
                  <w:spacing w:line="200" w:lineRule="exact"/>
                  <w:rPr>
                    <w:rFonts w:ascii="Arial" w:hAnsi="Arial" w:cs="Arial"/>
                    <w:b/>
                    <w:sz w:val="16"/>
                    <w:szCs w:val="16"/>
                    <w:lang w:val="es-ES"/>
                  </w:rPr>
                </w:pPr>
                <w:r w:rsidRPr="005B732A">
                  <w:rPr>
                    <w:rFonts w:ascii="Arial" w:hAnsi="Arial" w:cs="Arial"/>
                    <w:b/>
                    <w:sz w:val="16"/>
                    <w:szCs w:val="16"/>
                    <w:lang w:val="es-ES"/>
                  </w:rPr>
                  <w:t>WWF Madagascar</w:t>
                </w:r>
              </w:p>
              <w:p w:rsidR="002540A0" w:rsidRDefault="002540A0" w:rsidP="00BD2CFA">
                <w:pPr>
                  <w:spacing w:before="120" w:line="200" w:lineRule="exact"/>
                  <w:rPr>
                    <w:rFonts w:ascii="Arial" w:hAnsi="Arial" w:cs="Arial"/>
                    <w:sz w:val="16"/>
                    <w:szCs w:val="16"/>
                  </w:rPr>
                </w:pPr>
                <w:r w:rsidRPr="00185F57">
                  <w:rPr>
                    <w:rFonts w:ascii="Arial" w:hAnsi="Arial" w:cs="Arial"/>
                    <w:sz w:val="16"/>
                    <w:szCs w:val="16"/>
                  </w:rPr>
                  <w:t xml:space="preserve">Boulevard Lyautey </w:t>
                </w:r>
              </w:p>
              <w:p w:rsidR="002540A0" w:rsidRPr="00F31547" w:rsidRDefault="002540A0" w:rsidP="00BD2CFA">
                <w:pPr>
                  <w:spacing w:line="200" w:lineRule="exact"/>
                  <w:rPr>
                    <w:rFonts w:ascii="Arial" w:hAnsi="Arial" w:cs="Arial"/>
                    <w:sz w:val="16"/>
                    <w:szCs w:val="16"/>
                  </w:rPr>
                </w:pPr>
                <w:r w:rsidRPr="00185F57">
                  <w:rPr>
                    <w:rFonts w:ascii="Arial" w:hAnsi="Arial" w:cs="Arial"/>
                    <w:sz w:val="16"/>
                    <w:szCs w:val="16"/>
                  </w:rPr>
                  <w:t>En face Région Militaire n° 5</w:t>
                </w:r>
              </w:p>
              <w:p w:rsidR="002540A0" w:rsidRDefault="002540A0" w:rsidP="00BD2CFA">
                <w:pPr>
                  <w:spacing w:line="200" w:lineRule="exact"/>
                  <w:rPr>
                    <w:rFonts w:ascii="Arial" w:hAnsi="Arial" w:cs="Arial"/>
                    <w:sz w:val="16"/>
                    <w:szCs w:val="16"/>
                  </w:rPr>
                </w:pPr>
                <w:r w:rsidRPr="00185F57">
                  <w:rPr>
                    <w:rFonts w:ascii="Arial" w:hAnsi="Arial" w:cs="Arial"/>
                    <w:sz w:val="16"/>
                    <w:szCs w:val="16"/>
                  </w:rPr>
                  <w:t>Toliara 601</w:t>
                </w:r>
              </w:p>
              <w:p w:rsidR="002540A0" w:rsidRPr="005B732A" w:rsidRDefault="002540A0" w:rsidP="00BD2CFA">
                <w:pPr>
                  <w:spacing w:line="200" w:lineRule="exact"/>
                  <w:rPr>
                    <w:rFonts w:ascii="Arial" w:hAnsi="Arial" w:cs="Arial"/>
                    <w:sz w:val="16"/>
                    <w:szCs w:val="16"/>
                    <w:lang w:val="es-ES"/>
                  </w:rPr>
                </w:pPr>
              </w:p>
              <w:p w:rsidR="002540A0" w:rsidRPr="005B732A" w:rsidRDefault="002540A0" w:rsidP="00BD2CFA">
                <w:pPr>
                  <w:spacing w:line="200" w:lineRule="exact"/>
                  <w:rPr>
                    <w:rFonts w:ascii="Arial" w:hAnsi="Arial" w:cs="Arial"/>
                    <w:sz w:val="16"/>
                    <w:szCs w:val="16"/>
                    <w:lang w:val="es-ES"/>
                  </w:rPr>
                </w:pPr>
                <w:r w:rsidRPr="005B732A">
                  <w:rPr>
                    <w:rFonts w:ascii="Arial" w:hAnsi="Arial" w:cs="Arial"/>
                    <w:sz w:val="16"/>
                    <w:szCs w:val="16"/>
                    <w:lang w:val="es-ES"/>
                  </w:rPr>
                  <w:t xml:space="preserve">Tel.: </w:t>
                </w:r>
                <w:r>
                  <w:rPr>
                    <w:rFonts w:ascii="Arial" w:hAnsi="Arial" w:cs="Arial"/>
                    <w:sz w:val="16"/>
                    <w:szCs w:val="16"/>
                    <w:lang w:val="es-ES"/>
                  </w:rPr>
                  <w:t>0</w:t>
                </w:r>
                <w:r w:rsidRPr="005B732A">
                  <w:rPr>
                    <w:rFonts w:ascii="Arial" w:hAnsi="Arial" w:cs="Arial"/>
                    <w:sz w:val="16"/>
                    <w:szCs w:val="16"/>
                    <w:lang w:val="es-ES"/>
                  </w:rPr>
                  <w:t>34 49 888 0</w:t>
                </w:r>
                <w:r>
                  <w:rPr>
                    <w:rFonts w:ascii="Arial" w:hAnsi="Arial" w:cs="Arial"/>
                    <w:sz w:val="16"/>
                    <w:szCs w:val="16"/>
                    <w:lang w:val="es-ES"/>
                  </w:rPr>
                  <w:t>8</w:t>
                </w:r>
              </w:p>
              <w:p w:rsidR="002540A0" w:rsidRPr="00FA756E" w:rsidRDefault="002540A0" w:rsidP="00BD2CFA">
                <w:pPr>
                  <w:spacing w:before="120" w:line="210" w:lineRule="exact"/>
                  <w:rPr>
                    <w:rFonts w:ascii="Arial" w:hAnsi="Arial"/>
                    <w:sz w:val="16"/>
                  </w:rPr>
                </w:pPr>
                <w:r>
                  <w:rPr>
                    <w:rFonts w:ascii="Arial" w:hAnsi="Arial"/>
                    <w:sz w:val="16"/>
                  </w:rPr>
                  <w:t>BP</w:t>
                </w:r>
                <w:r w:rsidRPr="00185F57">
                  <w:rPr>
                    <w:rFonts w:ascii="Arial" w:hAnsi="Arial" w:cs="Arial"/>
                    <w:sz w:val="16"/>
                    <w:szCs w:val="16"/>
                  </w:rPr>
                  <w:t xml:space="preserve"> 527</w:t>
                </w:r>
              </w:p>
            </w:txbxContent>
          </v:textbox>
          <w10:wrap anchorx="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445"/>
    <w:multiLevelType w:val="hybridMultilevel"/>
    <w:tmpl w:val="42C61C3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F684A"/>
    <w:multiLevelType w:val="hybridMultilevel"/>
    <w:tmpl w:val="447CD5EE"/>
    <w:lvl w:ilvl="0" w:tplc="2D009DC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1C732B"/>
    <w:multiLevelType w:val="hybridMultilevel"/>
    <w:tmpl w:val="15F81A34"/>
    <w:lvl w:ilvl="0" w:tplc="100C0001">
      <w:start w:val="1"/>
      <w:numFmt w:val="bullet"/>
      <w:lvlText w:val=""/>
      <w:lvlJc w:val="left"/>
      <w:pPr>
        <w:ind w:left="436" w:hanging="360"/>
      </w:pPr>
      <w:rPr>
        <w:rFonts w:ascii="Symbol" w:hAnsi="Symbol" w:hint="default"/>
      </w:rPr>
    </w:lvl>
    <w:lvl w:ilvl="1" w:tplc="100C0003">
      <w:start w:val="1"/>
      <w:numFmt w:val="bullet"/>
      <w:lvlText w:val="o"/>
      <w:lvlJc w:val="left"/>
      <w:pPr>
        <w:ind w:left="1156" w:hanging="360"/>
      </w:pPr>
      <w:rPr>
        <w:rFonts w:ascii="Courier New" w:hAnsi="Courier New" w:cs="Courier New" w:hint="default"/>
      </w:rPr>
    </w:lvl>
    <w:lvl w:ilvl="2" w:tplc="100C0005">
      <w:start w:val="1"/>
      <w:numFmt w:val="bullet"/>
      <w:lvlText w:val=""/>
      <w:lvlJc w:val="left"/>
      <w:pPr>
        <w:ind w:left="1876" w:hanging="360"/>
      </w:pPr>
      <w:rPr>
        <w:rFonts w:ascii="Wingdings" w:hAnsi="Wingdings" w:hint="default"/>
      </w:rPr>
    </w:lvl>
    <w:lvl w:ilvl="3" w:tplc="100C0001">
      <w:start w:val="1"/>
      <w:numFmt w:val="bullet"/>
      <w:lvlText w:val=""/>
      <w:lvlJc w:val="left"/>
      <w:pPr>
        <w:ind w:left="2596" w:hanging="360"/>
      </w:pPr>
      <w:rPr>
        <w:rFonts w:ascii="Symbol" w:hAnsi="Symbol" w:hint="default"/>
      </w:rPr>
    </w:lvl>
    <w:lvl w:ilvl="4" w:tplc="100C0003">
      <w:start w:val="1"/>
      <w:numFmt w:val="bullet"/>
      <w:lvlText w:val="o"/>
      <w:lvlJc w:val="left"/>
      <w:pPr>
        <w:ind w:left="3316" w:hanging="360"/>
      </w:pPr>
      <w:rPr>
        <w:rFonts w:ascii="Courier New" w:hAnsi="Courier New" w:cs="Courier New" w:hint="default"/>
      </w:rPr>
    </w:lvl>
    <w:lvl w:ilvl="5" w:tplc="100C0005">
      <w:start w:val="1"/>
      <w:numFmt w:val="bullet"/>
      <w:lvlText w:val=""/>
      <w:lvlJc w:val="left"/>
      <w:pPr>
        <w:ind w:left="4036" w:hanging="360"/>
      </w:pPr>
      <w:rPr>
        <w:rFonts w:ascii="Wingdings" w:hAnsi="Wingdings" w:hint="default"/>
      </w:rPr>
    </w:lvl>
    <w:lvl w:ilvl="6" w:tplc="100C0001">
      <w:start w:val="1"/>
      <w:numFmt w:val="bullet"/>
      <w:lvlText w:val=""/>
      <w:lvlJc w:val="left"/>
      <w:pPr>
        <w:ind w:left="4756" w:hanging="360"/>
      </w:pPr>
      <w:rPr>
        <w:rFonts w:ascii="Symbol" w:hAnsi="Symbol" w:hint="default"/>
      </w:rPr>
    </w:lvl>
    <w:lvl w:ilvl="7" w:tplc="100C0003">
      <w:start w:val="1"/>
      <w:numFmt w:val="bullet"/>
      <w:lvlText w:val="o"/>
      <w:lvlJc w:val="left"/>
      <w:pPr>
        <w:ind w:left="5476" w:hanging="360"/>
      </w:pPr>
      <w:rPr>
        <w:rFonts w:ascii="Courier New" w:hAnsi="Courier New" w:cs="Courier New" w:hint="default"/>
      </w:rPr>
    </w:lvl>
    <w:lvl w:ilvl="8" w:tplc="100C0005">
      <w:start w:val="1"/>
      <w:numFmt w:val="bullet"/>
      <w:lvlText w:val=""/>
      <w:lvlJc w:val="left"/>
      <w:pPr>
        <w:ind w:left="6196" w:hanging="360"/>
      </w:pPr>
      <w:rPr>
        <w:rFonts w:ascii="Wingdings" w:hAnsi="Wingdings" w:hint="default"/>
      </w:rPr>
    </w:lvl>
  </w:abstractNum>
  <w:abstractNum w:abstractNumId="3">
    <w:nsid w:val="0EC24DC3"/>
    <w:multiLevelType w:val="multilevel"/>
    <w:tmpl w:val="D8F002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11C569E4"/>
    <w:multiLevelType w:val="hybridMultilevel"/>
    <w:tmpl w:val="2146F424"/>
    <w:lvl w:ilvl="0" w:tplc="492C7F7C">
      <w:numFmt w:val="bullet"/>
      <w:lvlText w:val="-"/>
      <w:lvlJc w:val="left"/>
      <w:pPr>
        <w:ind w:left="1082" w:hanging="360"/>
      </w:pPr>
      <w:rPr>
        <w:rFonts w:ascii="Times New Roman" w:eastAsiaTheme="minorHAnsi" w:hAnsi="Times New Roman" w:cs="Times New Roman"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5">
    <w:nsid w:val="17665EAA"/>
    <w:multiLevelType w:val="multilevel"/>
    <w:tmpl w:val="CE60EBE8"/>
    <w:lvl w:ilvl="0">
      <w:start w:val="1"/>
      <w:numFmt w:val="decimal"/>
      <w:lvlText w:val="%1."/>
      <w:lvlJc w:val="left"/>
      <w:pPr>
        <w:ind w:left="76" w:hanging="360"/>
      </w:pPr>
      <w:rPr>
        <w:rFonts w:hint="default"/>
        <w:sz w:val="20"/>
        <w:szCs w:val="20"/>
      </w:rPr>
    </w:lvl>
    <w:lvl w:ilvl="1">
      <w:numFmt w:val="bullet"/>
      <w:lvlText w:val="-"/>
      <w:lvlJc w:val="left"/>
      <w:pPr>
        <w:ind w:left="796" w:hanging="360"/>
      </w:pPr>
      <w:rPr>
        <w:rFonts w:ascii="Georgia" w:eastAsia="Georgia" w:hAnsi="Georgia" w:cs="Georgia" w:hint="default"/>
      </w:rPr>
    </w:lvl>
    <w:lvl w:ilvl="2">
      <w:start w:val="2"/>
      <w:numFmt w:val="lowerLetter"/>
      <w:lvlText w:val="%3)"/>
      <w:lvlJc w:val="left"/>
      <w:pPr>
        <w:ind w:left="1696" w:hanging="360"/>
      </w:pPr>
      <w:rPr>
        <w:rFonts w:hint="default"/>
      </w:rPr>
    </w:lvl>
    <w:lvl w:ilvl="3">
      <w:start w:val="1"/>
      <w:numFmt w:val="decimal"/>
      <w:lvlText w:val="%4."/>
      <w:lvlJc w:val="left"/>
      <w:pPr>
        <w:ind w:left="2236" w:hanging="360"/>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abstractNum w:abstractNumId="6">
    <w:nsid w:val="196A3121"/>
    <w:multiLevelType w:val="hybridMultilevel"/>
    <w:tmpl w:val="DF765ADA"/>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255323"/>
    <w:multiLevelType w:val="multilevel"/>
    <w:tmpl w:val="3F842EA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nsid w:val="2316342D"/>
    <w:multiLevelType w:val="hybridMultilevel"/>
    <w:tmpl w:val="B64C37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4506B0"/>
    <w:multiLevelType w:val="hybridMultilevel"/>
    <w:tmpl w:val="6166E0CA"/>
    <w:lvl w:ilvl="0" w:tplc="2D009DC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925223D"/>
    <w:multiLevelType w:val="hybridMultilevel"/>
    <w:tmpl w:val="87B4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7942BF"/>
    <w:multiLevelType w:val="hybridMultilevel"/>
    <w:tmpl w:val="896EC27E"/>
    <w:lvl w:ilvl="0" w:tplc="CECE4A22">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BCD16EA"/>
    <w:multiLevelType w:val="hybridMultilevel"/>
    <w:tmpl w:val="AD88D1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601A96"/>
    <w:multiLevelType w:val="hybridMultilevel"/>
    <w:tmpl w:val="5988231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14309B9"/>
    <w:multiLevelType w:val="multilevel"/>
    <w:tmpl w:val="3A683932"/>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4A20745F"/>
    <w:multiLevelType w:val="hybridMultilevel"/>
    <w:tmpl w:val="46D26FBC"/>
    <w:lvl w:ilvl="0" w:tplc="0409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AC816C2"/>
    <w:multiLevelType w:val="multilevel"/>
    <w:tmpl w:val="78F6EE78"/>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D2D0501"/>
    <w:multiLevelType w:val="hybridMultilevel"/>
    <w:tmpl w:val="6E4E1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3245CD"/>
    <w:multiLevelType w:val="hybridMultilevel"/>
    <w:tmpl w:val="1600E64F"/>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nsid w:val="5630264A"/>
    <w:multiLevelType w:val="hybridMultilevel"/>
    <w:tmpl w:val="59381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B796CB9"/>
    <w:multiLevelType w:val="hybridMultilevel"/>
    <w:tmpl w:val="F8FA2276"/>
    <w:lvl w:ilvl="0" w:tplc="753A8C1E">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8D4BFD"/>
    <w:multiLevelType w:val="hybridMultilevel"/>
    <w:tmpl w:val="D34CC03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6B9218B6"/>
    <w:multiLevelType w:val="hybridMultilevel"/>
    <w:tmpl w:val="4CE69B56"/>
    <w:lvl w:ilvl="0" w:tplc="98CC2FA0">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BAB441D"/>
    <w:multiLevelType w:val="hybridMultilevel"/>
    <w:tmpl w:val="C4E4F0CA"/>
    <w:lvl w:ilvl="0" w:tplc="0F7EB83E">
      <w:numFmt w:val="bullet"/>
      <w:lvlText w:val="-"/>
      <w:lvlJc w:val="left"/>
      <w:pPr>
        <w:ind w:left="-1401" w:hanging="360"/>
      </w:pPr>
      <w:rPr>
        <w:rFonts w:ascii="Times New Roman" w:eastAsia="Calibri" w:hAnsi="Times New Roman" w:cs="Times New Roman" w:hint="default"/>
      </w:rPr>
    </w:lvl>
    <w:lvl w:ilvl="1" w:tplc="04090003">
      <w:start w:val="1"/>
      <w:numFmt w:val="bullet"/>
      <w:lvlText w:val="o"/>
      <w:lvlJc w:val="left"/>
      <w:pPr>
        <w:ind w:left="-681" w:hanging="360"/>
      </w:pPr>
      <w:rPr>
        <w:rFonts w:ascii="Courier New" w:hAnsi="Courier New" w:cs="Courier New" w:hint="default"/>
      </w:rPr>
    </w:lvl>
    <w:lvl w:ilvl="2" w:tplc="04090005" w:tentative="1">
      <w:start w:val="1"/>
      <w:numFmt w:val="bullet"/>
      <w:lvlText w:val=""/>
      <w:lvlJc w:val="left"/>
      <w:pPr>
        <w:ind w:left="39" w:hanging="360"/>
      </w:pPr>
      <w:rPr>
        <w:rFonts w:ascii="Wingdings" w:hAnsi="Wingdings" w:hint="default"/>
      </w:rPr>
    </w:lvl>
    <w:lvl w:ilvl="3" w:tplc="04090001" w:tentative="1">
      <w:start w:val="1"/>
      <w:numFmt w:val="bullet"/>
      <w:lvlText w:val=""/>
      <w:lvlJc w:val="left"/>
      <w:pPr>
        <w:ind w:left="759" w:hanging="360"/>
      </w:pPr>
      <w:rPr>
        <w:rFonts w:ascii="Symbol" w:hAnsi="Symbol" w:hint="default"/>
      </w:rPr>
    </w:lvl>
    <w:lvl w:ilvl="4" w:tplc="04090003" w:tentative="1">
      <w:start w:val="1"/>
      <w:numFmt w:val="bullet"/>
      <w:lvlText w:val="o"/>
      <w:lvlJc w:val="left"/>
      <w:pPr>
        <w:ind w:left="1479" w:hanging="360"/>
      </w:pPr>
      <w:rPr>
        <w:rFonts w:ascii="Courier New" w:hAnsi="Courier New" w:cs="Courier New" w:hint="default"/>
      </w:rPr>
    </w:lvl>
    <w:lvl w:ilvl="5" w:tplc="04090005" w:tentative="1">
      <w:start w:val="1"/>
      <w:numFmt w:val="bullet"/>
      <w:lvlText w:val=""/>
      <w:lvlJc w:val="left"/>
      <w:pPr>
        <w:ind w:left="2199" w:hanging="360"/>
      </w:pPr>
      <w:rPr>
        <w:rFonts w:ascii="Wingdings" w:hAnsi="Wingdings" w:hint="default"/>
      </w:rPr>
    </w:lvl>
    <w:lvl w:ilvl="6" w:tplc="04090001" w:tentative="1">
      <w:start w:val="1"/>
      <w:numFmt w:val="bullet"/>
      <w:lvlText w:val=""/>
      <w:lvlJc w:val="left"/>
      <w:pPr>
        <w:ind w:left="2919" w:hanging="360"/>
      </w:pPr>
      <w:rPr>
        <w:rFonts w:ascii="Symbol" w:hAnsi="Symbol" w:hint="default"/>
      </w:rPr>
    </w:lvl>
    <w:lvl w:ilvl="7" w:tplc="04090003" w:tentative="1">
      <w:start w:val="1"/>
      <w:numFmt w:val="bullet"/>
      <w:lvlText w:val="o"/>
      <w:lvlJc w:val="left"/>
      <w:pPr>
        <w:ind w:left="3639" w:hanging="360"/>
      </w:pPr>
      <w:rPr>
        <w:rFonts w:ascii="Courier New" w:hAnsi="Courier New" w:cs="Courier New" w:hint="default"/>
      </w:rPr>
    </w:lvl>
    <w:lvl w:ilvl="8" w:tplc="04090005" w:tentative="1">
      <w:start w:val="1"/>
      <w:numFmt w:val="bullet"/>
      <w:lvlText w:val=""/>
      <w:lvlJc w:val="left"/>
      <w:pPr>
        <w:ind w:left="4359" w:hanging="360"/>
      </w:pPr>
      <w:rPr>
        <w:rFonts w:ascii="Wingdings" w:hAnsi="Wingdings" w:hint="default"/>
      </w:rPr>
    </w:lvl>
  </w:abstractNum>
  <w:abstractNum w:abstractNumId="24">
    <w:nsid w:val="6E0E67D1"/>
    <w:multiLevelType w:val="hybridMultilevel"/>
    <w:tmpl w:val="F1BEC594"/>
    <w:lvl w:ilvl="0" w:tplc="1FB0E914">
      <w:start w:val="2"/>
      <w:numFmt w:val="bullet"/>
      <w:lvlText w:val="-"/>
      <w:lvlJc w:val="left"/>
      <w:pPr>
        <w:ind w:left="360" w:hanging="360"/>
      </w:pPr>
      <w:rPr>
        <w:rFonts w:ascii="Times New Roman" w:eastAsia="Calibri"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5">
    <w:nsid w:val="71A64A75"/>
    <w:multiLevelType w:val="hybridMultilevel"/>
    <w:tmpl w:val="C7DE17E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3AF469B"/>
    <w:multiLevelType w:val="hybridMultilevel"/>
    <w:tmpl w:val="77D230EC"/>
    <w:lvl w:ilvl="0" w:tplc="CC5098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0"/>
  </w:num>
  <w:num w:numId="4">
    <w:abstractNumId w:val="4"/>
  </w:num>
  <w:num w:numId="5">
    <w:abstractNumId w:val="21"/>
  </w:num>
  <w:num w:numId="6">
    <w:abstractNumId w:val="24"/>
  </w:num>
  <w:num w:numId="7">
    <w:abstractNumId w:val="18"/>
  </w:num>
  <w:num w:numId="8">
    <w:abstractNumId w:val="22"/>
  </w:num>
  <w:num w:numId="9">
    <w:abstractNumId w:val="17"/>
  </w:num>
  <w:num w:numId="10">
    <w:abstractNumId w:val="2"/>
  </w:num>
  <w:num w:numId="11">
    <w:abstractNumId w:val="20"/>
  </w:num>
  <w:num w:numId="12">
    <w:abstractNumId w:val="23"/>
  </w:num>
  <w:num w:numId="13">
    <w:abstractNumId w:val="26"/>
  </w:num>
  <w:num w:numId="14">
    <w:abstractNumId w:val="13"/>
  </w:num>
  <w:num w:numId="15">
    <w:abstractNumId w:val="10"/>
  </w:num>
  <w:num w:numId="16">
    <w:abstractNumId w:val="8"/>
  </w:num>
  <w:num w:numId="17">
    <w:abstractNumId w:val="15"/>
  </w:num>
  <w:num w:numId="18">
    <w:abstractNumId w:val="12"/>
  </w:num>
  <w:num w:numId="19">
    <w:abstractNumId w:val="3"/>
  </w:num>
  <w:num w:numId="20">
    <w:abstractNumId w:val="16"/>
  </w:num>
  <w:num w:numId="21">
    <w:abstractNumId w:val="7"/>
  </w:num>
  <w:num w:numId="22">
    <w:abstractNumId w:val="14"/>
  </w:num>
  <w:num w:numId="23">
    <w:abstractNumId w:val="19"/>
  </w:num>
  <w:num w:numId="24">
    <w:abstractNumId w:val="1"/>
  </w:num>
  <w:num w:numId="25">
    <w:abstractNumId w:val="5"/>
  </w:num>
  <w:num w:numId="26">
    <w:abstractNumId w:val="11"/>
  </w:num>
  <w:num w:numId="27">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drawingGridHorizontalSpacing w:val="120"/>
  <w:displayHorizontalDrawingGridEvery w:val="2"/>
  <w:characterSpacingControl w:val="doNotCompress"/>
  <w:hdrShapeDefaults>
    <o:shapedefaults v:ext="edit" spidmax="4101" style="mso-width-relative:margin;mso-height-relative:margin" fillcolor="white">
      <v:fill color="white"/>
    </o:shapedefaults>
    <o:shapelayout v:ext="edit">
      <o:idmap v:ext="edit" data="4"/>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LK0NDAys7QwNzexNDRQ0lEKTi0uzszPAykwrAUAFrOBLCwAAAA="/>
  </w:docVars>
  <w:rsids>
    <w:rsidRoot w:val="007429F5"/>
    <w:rsid w:val="00000300"/>
    <w:rsid w:val="000008CE"/>
    <w:rsid w:val="00001A39"/>
    <w:rsid w:val="00004D11"/>
    <w:rsid w:val="000054A3"/>
    <w:rsid w:val="000061A0"/>
    <w:rsid w:val="000109B0"/>
    <w:rsid w:val="00010A9A"/>
    <w:rsid w:val="00013366"/>
    <w:rsid w:val="000135AA"/>
    <w:rsid w:val="0001592C"/>
    <w:rsid w:val="00027E75"/>
    <w:rsid w:val="00031079"/>
    <w:rsid w:val="000313C1"/>
    <w:rsid w:val="0003288E"/>
    <w:rsid w:val="000404DE"/>
    <w:rsid w:val="0004295B"/>
    <w:rsid w:val="00043800"/>
    <w:rsid w:val="00045B63"/>
    <w:rsid w:val="000465AB"/>
    <w:rsid w:val="00047960"/>
    <w:rsid w:val="0005025A"/>
    <w:rsid w:val="00052B7F"/>
    <w:rsid w:val="000533A9"/>
    <w:rsid w:val="00053F5F"/>
    <w:rsid w:val="00063184"/>
    <w:rsid w:val="0006342B"/>
    <w:rsid w:val="00063D9B"/>
    <w:rsid w:val="00065BBA"/>
    <w:rsid w:val="00066059"/>
    <w:rsid w:val="000717B2"/>
    <w:rsid w:val="00071C4F"/>
    <w:rsid w:val="000758A8"/>
    <w:rsid w:val="00076F23"/>
    <w:rsid w:val="00080E03"/>
    <w:rsid w:val="0008141B"/>
    <w:rsid w:val="00081E86"/>
    <w:rsid w:val="00084B56"/>
    <w:rsid w:val="000855CA"/>
    <w:rsid w:val="00086930"/>
    <w:rsid w:val="00086A38"/>
    <w:rsid w:val="0008732F"/>
    <w:rsid w:val="00087BF1"/>
    <w:rsid w:val="00090FC9"/>
    <w:rsid w:val="0009602F"/>
    <w:rsid w:val="000A12EF"/>
    <w:rsid w:val="000A1976"/>
    <w:rsid w:val="000A2AF9"/>
    <w:rsid w:val="000A6F86"/>
    <w:rsid w:val="000A74D1"/>
    <w:rsid w:val="000A7685"/>
    <w:rsid w:val="000A7C9D"/>
    <w:rsid w:val="000B00AC"/>
    <w:rsid w:val="000B1666"/>
    <w:rsid w:val="000B6B11"/>
    <w:rsid w:val="000C21C0"/>
    <w:rsid w:val="000C283C"/>
    <w:rsid w:val="000C452F"/>
    <w:rsid w:val="000C73ED"/>
    <w:rsid w:val="000D2B79"/>
    <w:rsid w:val="000D5833"/>
    <w:rsid w:val="000D5D18"/>
    <w:rsid w:val="000E119E"/>
    <w:rsid w:val="000E4956"/>
    <w:rsid w:val="000F0068"/>
    <w:rsid w:val="000F1AC2"/>
    <w:rsid w:val="000F4285"/>
    <w:rsid w:val="000F551C"/>
    <w:rsid w:val="000F5A82"/>
    <w:rsid w:val="001005E5"/>
    <w:rsid w:val="001030B7"/>
    <w:rsid w:val="001053D0"/>
    <w:rsid w:val="00105DC2"/>
    <w:rsid w:val="00107E54"/>
    <w:rsid w:val="0011353E"/>
    <w:rsid w:val="00117E84"/>
    <w:rsid w:val="00124E8C"/>
    <w:rsid w:val="00126CAD"/>
    <w:rsid w:val="0012794E"/>
    <w:rsid w:val="00130A51"/>
    <w:rsid w:val="00131A2E"/>
    <w:rsid w:val="0013293C"/>
    <w:rsid w:val="00132986"/>
    <w:rsid w:val="001351CB"/>
    <w:rsid w:val="0013774D"/>
    <w:rsid w:val="00140C6F"/>
    <w:rsid w:val="00144FFC"/>
    <w:rsid w:val="001453B0"/>
    <w:rsid w:val="00152C6C"/>
    <w:rsid w:val="0015437A"/>
    <w:rsid w:val="00156F3F"/>
    <w:rsid w:val="00161360"/>
    <w:rsid w:val="00167FAF"/>
    <w:rsid w:val="001713C3"/>
    <w:rsid w:val="001713ED"/>
    <w:rsid w:val="001716BB"/>
    <w:rsid w:val="001752EB"/>
    <w:rsid w:val="00175363"/>
    <w:rsid w:val="00177929"/>
    <w:rsid w:val="00180F3C"/>
    <w:rsid w:val="00181A03"/>
    <w:rsid w:val="00181ED9"/>
    <w:rsid w:val="00182D84"/>
    <w:rsid w:val="00183285"/>
    <w:rsid w:val="0018367C"/>
    <w:rsid w:val="0018378A"/>
    <w:rsid w:val="00185585"/>
    <w:rsid w:val="00187DA7"/>
    <w:rsid w:val="00190AAE"/>
    <w:rsid w:val="00190D85"/>
    <w:rsid w:val="00192C22"/>
    <w:rsid w:val="0019375F"/>
    <w:rsid w:val="00194664"/>
    <w:rsid w:val="0019479C"/>
    <w:rsid w:val="00197606"/>
    <w:rsid w:val="00197DDF"/>
    <w:rsid w:val="001A0206"/>
    <w:rsid w:val="001A0CA9"/>
    <w:rsid w:val="001A2379"/>
    <w:rsid w:val="001A2869"/>
    <w:rsid w:val="001A36BD"/>
    <w:rsid w:val="001A43BB"/>
    <w:rsid w:val="001A664B"/>
    <w:rsid w:val="001B23A1"/>
    <w:rsid w:val="001B25D7"/>
    <w:rsid w:val="001B3524"/>
    <w:rsid w:val="001B6677"/>
    <w:rsid w:val="001C1717"/>
    <w:rsid w:val="001C2750"/>
    <w:rsid w:val="001C2A5F"/>
    <w:rsid w:val="001C51C1"/>
    <w:rsid w:val="001C61C7"/>
    <w:rsid w:val="001C6424"/>
    <w:rsid w:val="001C682C"/>
    <w:rsid w:val="001C6BAC"/>
    <w:rsid w:val="001C70C9"/>
    <w:rsid w:val="001D65A8"/>
    <w:rsid w:val="001D742E"/>
    <w:rsid w:val="001D76EC"/>
    <w:rsid w:val="001D78B9"/>
    <w:rsid w:val="001D7A1D"/>
    <w:rsid w:val="001E1F92"/>
    <w:rsid w:val="001E56E2"/>
    <w:rsid w:val="001F252E"/>
    <w:rsid w:val="001F3142"/>
    <w:rsid w:val="001F5895"/>
    <w:rsid w:val="001F5BD2"/>
    <w:rsid w:val="001F6ECD"/>
    <w:rsid w:val="002026EB"/>
    <w:rsid w:val="00202F32"/>
    <w:rsid w:val="002054BB"/>
    <w:rsid w:val="00210218"/>
    <w:rsid w:val="00210787"/>
    <w:rsid w:val="0021385C"/>
    <w:rsid w:val="002147AF"/>
    <w:rsid w:val="00214912"/>
    <w:rsid w:val="00215342"/>
    <w:rsid w:val="00217F30"/>
    <w:rsid w:val="002229B6"/>
    <w:rsid w:val="00225731"/>
    <w:rsid w:val="0022641C"/>
    <w:rsid w:val="00226D18"/>
    <w:rsid w:val="0023119E"/>
    <w:rsid w:val="00231693"/>
    <w:rsid w:val="00232F9E"/>
    <w:rsid w:val="002330E3"/>
    <w:rsid w:val="002344BE"/>
    <w:rsid w:val="00234BC5"/>
    <w:rsid w:val="00237163"/>
    <w:rsid w:val="0024115A"/>
    <w:rsid w:val="0025025B"/>
    <w:rsid w:val="002513A2"/>
    <w:rsid w:val="00252721"/>
    <w:rsid w:val="00252CDA"/>
    <w:rsid w:val="002540A0"/>
    <w:rsid w:val="00257130"/>
    <w:rsid w:val="002572FE"/>
    <w:rsid w:val="002608E0"/>
    <w:rsid w:val="0026408D"/>
    <w:rsid w:val="002667D2"/>
    <w:rsid w:val="00271D49"/>
    <w:rsid w:val="00272C2B"/>
    <w:rsid w:val="0027480B"/>
    <w:rsid w:val="00275915"/>
    <w:rsid w:val="002778A4"/>
    <w:rsid w:val="00277E5C"/>
    <w:rsid w:val="00281CC6"/>
    <w:rsid w:val="00282A53"/>
    <w:rsid w:val="002961EF"/>
    <w:rsid w:val="00296CF9"/>
    <w:rsid w:val="00297F64"/>
    <w:rsid w:val="002A00BA"/>
    <w:rsid w:val="002A11B9"/>
    <w:rsid w:val="002A424A"/>
    <w:rsid w:val="002A6C81"/>
    <w:rsid w:val="002A7CC4"/>
    <w:rsid w:val="002B2473"/>
    <w:rsid w:val="002B5FF9"/>
    <w:rsid w:val="002C44F0"/>
    <w:rsid w:val="002C60FD"/>
    <w:rsid w:val="002C688C"/>
    <w:rsid w:val="002C6C86"/>
    <w:rsid w:val="002C6F33"/>
    <w:rsid w:val="002C78A7"/>
    <w:rsid w:val="002D1119"/>
    <w:rsid w:val="002D27A8"/>
    <w:rsid w:val="002D5F8F"/>
    <w:rsid w:val="002D6616"/>
    <w:rsid w:val="002D7AF2"/>
    <w:rsid w:val="002E1CAC"/>
    <w:rsid w:val="002E1F91"/>
    <w:rsid w:val="002E3CDB"/>
    <w:rsid w:val="002E77AF"/>
    <w:rsid w:val="002E7FA3"/>
    <w:rsid w:val="002F0DFF"/>
    <w:rsid w:val="002F0F23"/>
    <w:rsid w:val="002F14A5"/>
    <w:rsid w:val="002F3AB4"/>
    <w:rsid w:val="002F44B9"/>
    <w:rsid w:val="002F5FE8"/>
    <w:rsid w:val="00300F37"/>
    <w:rsid w:val="003035EE"/>
    <w:rsid w:val="00304456"/>
    <w:rsid w:val="0030588A"/>
    <w:rsid w:val="003062F6"/>
    <w:rsid w:val="00310F98"/>
    <w:rsid w:val="003117B3"/>
    <w:rsid w:val="00315A9A"/>
    <w:rsid w:val="003162EF"/>
    <w:rsid w:val="00316897"/>
    <w:rsid w:val="00320407"/>
    <w:rsid w:val="00321449"/>
    <w:rsid w:val="00321842"/>
    <w:rsid w:val="003308BC"/>
    <w:rsid w:val="003329A3"/>
    <w:rsid w:val="003345E9"/>
    <w:rsid w:val="00335D3E"/>
    <w:rsid w:val="003409C6"/>
    <w:rsid w:val="00342FA5"/>
    <w:rsid w:val="0034353E"/>
    <w:rsid w:val="00352610"/>
    <w:rsid w:val="00352B86"/>
    <w:rsid w:val="00354414"/>
    <w:rsid w:val="0035447E"/>
    <w:rsid w:val="003544C5"/>
    <w:rsid w:val="003558BE"/>
    <w:rsid w:val="00355D23"/>
    <w:rsid w:val="0035784E"/>
    <w:rsid w:val="00357AE2"/>
    <w:rsid w:val="00361614"/>
    <w:rsid w:val="0036435E"/>
    <w:rsid w:val="003649A1"/>
    <w:rsid w:val="00364BC3"/>
    <w:rsid w:val="003677CD"/>
    <w:rsid w:val="00370156"/>
    <w:rsid w:val="003724BD"/>
    <w:rsid w:val="00372D4E"/>
    <w:rsid w:val="003733A4"/>
    <w:rsid w:val="003746E1"/>
    <w:rsid w:val="00374AC6"/>
    <w:rsid w:val="003755CF"/>
    <w:rsid w:val="00380CB1"/>
    <w:rsid w:val="00380EC6"/>
    <w:rsid w:val="00381C3E"/>
    <w:rsid w:val="00384F9A"/>
    <w:rsid w:val="00385743"/>
    <w:rsid w:val="003951D4"/>
    <w:rsid w:val="0039663E"/>
    <w:rsid w:val="003A3A67"/>
    <w:rsid w:val="003A4E70"/>
    <w:rsid w:val="003A5F40"/>
    <w:rsid w:val="003A6953"/>
    <w:rsid w:val="003B0D88"/>
    <w:rsid w:val="003B273F"/>
    <w:rsid w:val="003B32E0"/>
    <w:rsid w:val="003B43DA"/>
    <w:rsid w:val="003B7CB0"/>
    <w:rsid w:val="003C1FA7"/>
    <w:rsid w:val="003C2392"/>
    <w:rsid w:val="003C2579"/>
    <w:rsid w:val="003C31CF"/>
    <w:rsid w:val="003C4F21"/>
    <w:rsid w:val="003C6084"/>
    <w:rsid w:val="003C69D4"/>
    <w:rsid w:val="003C6FA2"/>
    <w:rsid w:val="003C76F8"/>
    <w:rsid w:val="003D1CC4"/>
    <w:rsid w:val="003D5C60"/>
    <w:rsid w:val="003D66C9"/>
    <w:rsid w:val="003D79EC"/>
    <w:rsid w:val="003E24E7"/>
    <w:rsid w:val="003E2969"/>
    <w:rsid w:val="003E3574"/>
    <w:rsid w:val="003E377B"/>
    <w:rsid w:val="003E5221"/>
    <w:rsid w:val="003F1D3B"/>
    <w:rsid w:val="003F62CC"/>
    <w:rsid w:val="00401895"/>
    <w:rsid w:val="004051BC"/>
    <w:rsid w:val="0040535A"/>
    <w:rsid w:val="00407D46"/>
    <w:rsid w:val="00410E66"/>
    <w:rsid w:val="004120AD"/>
    <w:rsid w:val="00415007"/>
    <w:rsid w:val="004167F3"/>
    <w:rsid w:val="004176D4"/>
    <w:rsid w:val="004176DD"/>
    <w:rsid w:val="004257F9"/>
    <w:rsid w:val="004302FC"/>
    <w:rsid w:val="0043260D"/>
    <w:rsid w:val="004369C6"/>
    <w:rsid w:val="00444A4D"/>
    <w:rsid w:val="004664C3"/>
    <w:rsid w:val="00470288"/>
    <w:rsid w:val="00470BAF"/>
    <w:rsid w:val="00471404"/>
    <w:rsid w:val="00475927"/>
    <w:rsid w:val="00480D0F"/>
    <w:rsid w:val="004812CB"/>
    <w:rsid w:val="0048337B"/>
    <w:rsid w:val="00485629"/>
    <w:rsid w:val="00487DD7"/>
    <w:rsid w:val="004921C6"/>
    <w:rsid w:val="00494627"/>
    <w:rsid w:val="00494875"/>
    <w:rsid w:val="00495273"/>
    <w:rsid w:val="0049587E"/>
    <w:rsid w:val="0049767B"/>
    <w:rsid w:val="004A2D73"/>
    <w:rsid w:val="004B0829"/>
    <w:rsid w:val="004B1C4D"/>
    <w:rsid w:val="004B2EF0"/>
    <w:rsid w:val="004C0DCB"/>
    <w:rsid w:val="004C1B4C"/>
    <w:rsid w:val="004C30D5"/>
    <w:rsid w:val="004C40B9"/>
    <w:rsid w:val="004D222E"/>
    <w:rsid w:val="004D35D6"/>
    <w:rsid w:val="004D7C5C"/>
    <w:rsid w:val="004E1845"/>
    <w:rsid w:val="004E2254"/>
    <w:rsid w:val="004E2F45"/>
    <w:rsid w:val="004E7473"/>
    <w:rsid w:val="004F0E99"/>
    <w:rsid w:val="004F1159"/>
    <w:rsid w:val="004F1814"/>
    <w:rsid w:val="004F2312"/>
    <w:rsid w:val="004F40D4"/>
    <w:rsid w:val="004F471F"/>
    <w:rsid w:val="004F60F3"/>
    <w:rsid w:val="004F66DF"/>
    <w:rsid w:val="00500FB9"/>
    <w:rsid w:val="00501F13"/>
    <w:rsid w:val="00502581"/>
    <w:rsid w:val="005043D9"/>
    <w:rsid w:val="00505D6F"/>
    <w:rsid w:val="00507AF4"/>
    <w:rsid w:val="00510065"/>
    <w:rsid w:val="00510EBB"/>
    <w:rsid w:val="00512B53"/>
    <w:rsid w:val="005156FF"/>
    <w:rsid w:val="00524C0E"/>
    <w:rsid w:val="005317BC"/>
    <w:rsid w:val="00534068"/>
    <w:rsid w:val="00534728"/>
    <w:rsid w:val="005428CA"/>
    <w:rsid w:val="00547294"/>
    <w:rsid w:val="00554EA9"/>
    <w:rsid w:val="00567429"/>
    <w:rsid w:val="00567C4F"/>
    <w:rsid w:val="00572BFF"/>
    <w:rsid w:val="00574992"/>
    <w:rsid w:val="00575A0C"/>
    <w:rsid w:val="00575B00"/>
    <w:rsid w:val="0057666D"/>
    <w:rsid w:val="0057760F"/>
    <w:rsid w:val="00584E42"/>
    <w:rsid w:val="005954C5"/>
    <w:rsid w:val="00595668"/>
    <w:rsid w:val="00595C7C"/>
    <w:rsid w:val="00595ED0"/>
    <w:rsid w:val="005A7115"/>
    <w:rsid w:val="005B3225"/>
    <w:rsid w:val="005B39BE"/>
    <w:rsid w:val="005B42D7"/>
    <w:rsid w:val="005B4AAE"/>
    <w:rsid w:val="005C06A4"/>
    <w:rsid w:val="005C0BC3"/>
    <w:rsid w:val="005C0C1D"/>
    <w:rsid w:val="005C101A"/>
    <w:rsid w:val="005C263A"/>
    <w:rsid w:val="005C483D"/>
    <w:rsid w:val="005C6EB7"/>
    <w:rsid w:val="005C7C94"/>
    <w:rsid w:val="005E118E"/>
    <w:rsid w:val="005E24B1"/>
    <w:rsid w:val="005E3410"/>
    <w:rsid w:val="005E4AAC"/>
    <w:rsid w:val="005E5707"/>
    <w:rsid w:val="005E6C8E"/>
    <w:rsid w:val="005E7E59"/>
    <w:rsid w:val="005F0196"/>
    <w:rsid w:val="005F08F1"/>
    <w:rsid w:val="005F6784"/>
    <w:rsid w:val="005F6DEC"/>
    <w:rsid w:val="005F7C56"/>
    <w:rsid w:val="006014C4"/>
    <w:rsid w:val="00610482"/>
    <w:rsid w:val="00610528"/>
    <w:rsid w:val="0061109D"/>
    <w:rsid w:val="00611D31"/>
    <w:rsid w:val="006158DE"/>
    <w:rsid w:val="00620A83"/>
    <w:rsid w:val="00621E86"/>
    <w:rsid w:val="006222DE"/>
    <w:rsid w:val="0062295B"/>
    <w:rsid w:val="00622ED4"/>
    <w:rsid w:val="00633251"/>
    <w:rsid w:val="0063384C"/>
    <w:rsid w:val="00633CCB"/>
    <w:rsid w:val="00635B0E"/>
    <w:rsid w:val="00636C72"/>
    <w:rsid w:val="00641F1F"/>
    <w:rsid w:val="0064375C"/>
    <w:rsid w:val="00646C27"/>
    <w:rsid w:val="00652927"/>
    <w:rsid w:val="00653C1A"/>
    <w:rsid w:val="00655748"/>
    <w:rsid w:val="006565EB"/>
    <w:rsid w:val="00656B12"/>
    <w:rsid w:val="00656F79"/>
    <w:rsid w:val="00657B29"/>
    <w:rsid w:val="0066155C"/>
    <w:rsid w:val="0066407F"/>
    <w:rsid w:val="00665254"/>
    <w:rsid w:val="006663E2"/>
    <w:rsid w:val="00671F62"/>
    <w:rsid w:val="0067343C"/>
    <w:rsid w:val="00674C3E"/>
    <w:rsid w:val="00680989"/>
    <w:rsid w:val="006833DB"/>
    <w:rsid w:val="00683CB5"/>
    <w:rsid w:val="00684122"/>
    <w:rsid w:val="00687FF8"/>
    <w:rsid w:val="00690CB6"/>
    <w:rsid w:val="00694DA1"/>
    <w:rsid w:val="006952A1"/>
    <w:rsid w:val="0069543B"/>
    <w:rsid w:val="00695BDB"/>
    <w:rsid w:val="00695E0A"/>
    <w:rsid w:val="00697447"/>
    <w:rsid w:val="006A2E39"/>
    <w:rsid w:val="006A4955"/>
    <w:rsid w:val="006A7827"/>
    <w:rsid w:val="006B0080"/>
    <w:rsid w:val="006B35AC"/>
    <w:rsid w:val="006B382C"/>
    <w:rsid w:val="006B493E"/>
    <w:rsid w:val="006B6368"/>
    <w:rsid w:val="006C04C1"/>
    <w:rsid w:val="006C0952"/>
    <w:rsid w:val="006C2C9C"/>
    <w:rsid w:val="006C366A"/>
    <w:rsid w:val="006D01B2"/>
    <w:rsid w:val="006D6168"/>
    <w:rsid w:val="006D6C40"/>
    <w:rsid w:val="006E145D"/>
    <w:rsid w:val="006E2562"/>
    <w:rsid w:val="006E26BA"/>
    <w:rsid w:val="006E4871"/>
    <w:rsid w:val="006E4F43"/>
    <w:rsid w:val="006E5EE1"/>
    <w:rsid w:val="006E68F8"/>
    <w:rsid w:val="006F61A5"/>
    <w:rsid w:val="006F6731"/>
    <w:rsid w:val="006F751D"/>
    <w:rsid w:val="00702E47"/>
    <w:rsid w:val="00703054"/>
    <w:rsid w:val="00703D90"/>
    <w:rsid w:val="00703FB7"/>
    <w:rsid w:val="007041D3"/>
    <w:rsid w:val="0070713E"/>
    <w:rsid w:val="00707652"/>
    <w:rsid w:val="00710ABE"/>
    <w:rsid w:val="007116C1"/>
    <w:rsid w:val="007135D5"/>
    <w:rsid w:val="0071501B"/>
    <w:rsid w:val="0071632F"/>
    <w:rsid w:val="00716F71"/>
    <w:rsid w:val="007175D1"/>
    <w:rsid w:val="00717A6A"/>
    <w:rsid w:val="00724324"/>
    <w:rsid w:val="00724AC1"/>
    <w:rsid w:val="00726461"/>
    <w:rsid w:val="0073289E"/>
    <w:rsid w:val="00734663"/>
    <w:rsid w:val="007367A9"/>
    <w:rsid w:val="0074228F"/>
    <w:rsid w:val="007429F5"/>
    <w:rsid w:val="0074431E"/>
    <w:rsid w:val="007465C4"/>
    <w:rsid w:val="00750286"/>
    <w:rsid w:val="007570E5"/>
    <w:rsid w:val="007575EA"/>
    <w:rsid w:val="007608B6"/>
    <w:rsid w:val="00761B6A"/>
    <w:rsid w:val="0076423B"/>
    <w:rsid w:val="007645F9"/>
    <w:rsid w:val="007739F1"/>
    <w:rsid w:val="00774DD8"/>
    <w:rsid w:val="00782B22"/>
    <w:rsid w:val="0078688E"/>
    <w:rsid w:val="00791347"/>
    <w:rsid w:val="007932FA"/>
    <w:rsid w:val="007A055D"/>
    <w:rsid w:val="007A0FFF"/>
    <w:rsid w:val="007A154D"/>
    <w:rsid w:val="007A1B49"/>
    <w:rsid w:val="007A1E14"/>
    <w:rsid w:val="007A358D"/>
    <w:rsid w:val="007A38BF"/>
    <w:rsid w:val="007A511F"/>
    <w:rsid w:val="007B065E"/>
    <w:rsid w:val="007B0E31"/>
    <w:rsid w:val="007C00DA"/>
    <w:rsid w:val="007C652C"/>
    <w:rsid w:val="007D08EF"/>
    <w:rsid w:val="007D60C1"/>
    <w:rsid w:val="007D6AA2"/>
    <w:rsid w:val="007D6FF2"/>
    <w:rsid w:val="007D7B93"/>
    <w:rsid w:val="007E16F1"/>
    <w:rsid w:val="007E2BFE"/>
    <w:rsid w:val="007E3EBA"/>
    <w:rsid w:val="007E5C86"/>
    <w:rsid w:val="007E7000"/>
    <w:rsid w:val="007F283D"/>
    <w:rsid w:val="007F2C77"/>
    <w:rsid w:val="007F48FF"/>
    <w:rsid w:val="00801EEF"/>
    <w:rsid w:val="00802C68"/>
    <w:rsid w:val="00804CC1"/>
    <w:rsid w:val="00805397"/>
    <w:rsid w:val="00806240"/>
    <w:rsid w:val="00806659"/>
    <w:rsid w:val="0080718E"/>
    <w:rsid w:val="00810B17"/>
    <w:rsid w:val="00811A57"/>
    <w:rsid w:val="00813309"/>
    <w:rsid w:val="00813C8F"/>
    <w:rsid w:val="0081423C"/>
    <w:rsid w:val="008170BC"/>
    <w:rsid w:val="008174EC"/>
    <w:rsid w:val="00820DB3"/>
    <w:rsid w:val="0082791D"/>
    <w:rsid w:val="00827ADB"/>
    <w:rsid w:val="008308DA"/>
    <w:rsid w:val="008309FA"/>
    <w:rsid w:val="00831FA7"/>
    <w:rsid w:val="00833DC2"/>
    <w:rsid w:val="00834F9D"/>
    <w:rsid w:val="00837E57"/>
    <w:rsid w:val="008417BA"/>
    <w:rsid w:val="008424BD"/>
    <w:rsid w:val="008427F5"/>
    <w:rsid w:val="008437F0"/>
    <w:rsid w:val="00843FC4"/>
    <w:rsid w:val="0084408E"/>
    <w:rsid w:val="00846415"/>
    <w:rsid w:val="00850AB9"/>
    <w:rsid w:val="008572B8"/>
    <w:rsid w:val="00860FC1"/>
    <w:rsid w:val="008637B2"/>
    <w:rsid w:val="00864419"/>
    <w:rsid w:val="00870B02"/>
    <w:rsid w:val="00871864"/>
    <w:rsid w:val="008730AE"/>
    <w:rsid w:val="0087430D"/>
    <w:rsid w:val="008770CB"/>
    <w:rsid w:val="00877BFC"/>
    <w:rsid w:val="00880389"/>
    <w:rsid w:val="00887CBF"/>
    <w:rsid w:val="0089189D"/>
    <w:rsid w:val="00891CBE"/>
    <w:rsid w:val="00892B37"/>
    <w:rsid w:val="00892EDE"/>
    <w:rsid w:val="008942CC"/>
    <w:rsid w:val="00897AD2"/>
    <w:rsid w:val="00897E7A"/>
    <w:rsid w:val="008A1F56"/>
    <w:rsid w:val="008A39E0"/>
    <w:rsid w:val="008A46B9"/>
    <w:rsid w:val="008B02FC"/>
    <w:rsid w:val="008B275B"/>
    <w:rsid w:val="008B3363"/>
    <w:rsid w:val="008B445C"/>
    <w:rsid w:val="008B559E"/>
    <w:rsid w:val="008B5908"/>
    <w:rsid w:val="008B591E"/>
    <w:rsid w:val="008B6F6D"/>
    <w:rsid w:val="008C0FD6"/>
    <w:rsid w:val="008C4C88"/>
    <w:rsid w:val="008C7D68"/>
    <w:rsid w:val="008D0770"/>
    <w:rsid w:val="008D0B25"/>
    <w:rsid w:val="008D0D89"/>
    <w:rsid w:val="008D3F7F"/>
    <w:rsid w:val="008D5811"/>
    <w:rsid w:val="008D6D54"/>
    <w:rsid w:val="008D7E10"/>
    <w:rsid w:val="008E3257"/>
    <w:rsid w:val="008E3E75"/>
    <w:rsid w:val="008E42B1"/>
    <w:rsid w:val="008E5080"/>
    <w:rsid w:val="008E5937"/>
    <w:rsid w:val="008E5F75"/>
    <w:rsid w:val="008E706F"/>
    <w:rsid w:val="008F057F"/>
    <w:rsid w:val="008F06B4"/>
    <w:rsid w:val="008F2159"/>
    <w:rsid w:val="008F3029"/>
    <w:rsid w:val="008F4E93"/>
    <w:rsid w:val="00900DA9"/>
    <w:rsid w:val="009014AB"/>
    <w:rsid w:val="00905E8F"/>
    <w:rsid w:val="009117F6"/>
    <w:rsid w:val="00914FFD"/>
    <w:rsid w:val="00922037"/>
    <w:rsid w:val="009231A0"/>
    <w:rsid w:val="0093113F"/>
    <w:rsid w:val="00932C84"/>
    <w:rsid w:val="009330A5"/>
    <w:rsid w:val="00933A28"/>
    <w:rsid w:val="0093713B"/>
    <w:rsid w:val="00941979"/>
    <w:rsid w:val="009421BB"/>
    <w:rsid w:val="009434E8"/>
    <w:rsid w:val="0094475D"/>
    <w:rsid w:val="0095012D"/>
    <w:rsid w:val="0095102B"/>
    <w:rsid w:val="009540BB"/>
    <w:rsid w:val="009544FF"/>
    <w:rsid w:val="00955D3E"/>
    <w:rsid w:val="00960171"/>
    <w:rsid w:val="009616D7"/>
    <w:rsid w:val="00961BB9"/>
    <w:rsid w:val="0096240C"/>
    <w:rsid w:val="00964914"/>
    <w:rsid w:val="0096535D"/>
    <w:rsid w:val="00965A3D"/>
    <w:rsid w:val="00965AE0"/>
    <w:rsid w:val="00970F7D"/>
    <w:rsid w:val="00971FD1"/>
    <w:rsid w:val="00974D37"/>
    <w:rsid w:val="00975CB9"/>
    <w:rsid w:val="00976DAD"/>
    <w:rsid w:val="009805C6"/>
    <w:rsid w:val="009809E4"/>
    <w:rsid w:val="00981208"/>
    <w:rsid w:val="0098264D"/>
    <w:rsid w:val="009842C7"/>
    <w:rsid w:val="0098483A"/>
    <w:rsid w:val="009851EF"/>
    <w:rsid w:val="0098771F"/>
    <w:rsid w:val="00987A82"/>
    <w:rsid w:val="00992BD6"/>
    <w:rsid w:val="00992C0F"/>
    <w:rsid w:val="009966A1"/>
    <w:rsid w:val="009A01C1"/>
    <w:rsid w:val="009A072F"/>
    <w:rsid w:val="009A3AB8"/>
    <w:rsid w:val="009A4313"/>
    <w:rsid w:val="009A5C49"/>
    <w:rsid w:val="009B24E7"/>
    <w:rsid w:val="009B2769"/>
    <w:rsid w:val="009B3808"/>
    <w:rsid w:val="009B43B3"/>
    <w:rsid w:val="009C0294"/>
    <w:rsid w:val="009C0398"/>
    <w:rsid w:val="009C32A9"/>
    <w:rsid w:val="009D0BD3"/>
    <w:rsid w:val="009D1015"/>
    <w:rsid w:val="009D1B57"/>
    <w:rsid w:val="009D3830"/>
    <w:rsid w:val="009D4D76"/>
    <w:rsid w:val="009D6775"/>
    <w:rsid w:val="009D75F6"/>
    <w:rsid w:val="009E4220"/>
    <w:rsid w:val="009F1B70"/>
    <w:rsid w:val="009F4F0D"/>
    <w:rsid w:val="009F5168"/>
    <w:rsid w:val="009F61D3"/>
    <w:rsid w:val="009F7BD8"/>
    <w:rsid w:val="009F7D60"/>
    <w:rsid w:val="00A00962"/>
    <w:rsid w:val="00A018C2"/>
    <w:rsid w:val="00A0292C"/>
    <w:rsid w:val="00A02AF1"/>
    <w:rsid w:val="00A11480"/>
    <w:rsid w:val="00A152A0"/>
    <w:rsid w:val="00A1533D"/>
    <w:rsid w:val="00A20888"/>
    <w:rsid w:val="00A2675C"/>
    <w:rsid w:val="00A26792"/>
    <w:rsid w:val="00A27F78"/>
    <w:rsid w:val="00A303DC"/>
    <w:rsid w:val="00A3242A"/>
    <w:rsid w:val="00A339FE"/>
    <w:rsid w:val="00A351E6"/>
    <w:rsid w:val="00A4026B"/>
    <w:rsid w:val="00A42518"/>
    <w:rsid w:val="00A430D8"/>
    <w:rsid w:val="00A439DE"/>
    <w:rsid w:val="00A4495D"/>
    <w:rsid w:val="00A44DAB"/>
    <w:rsid w:val="00A45DB0"/>
    <w:rsid w:val="00A47B8F"/>
    <w:rsid w:val="00A5074E"/>
    <w:rsid w:val="00A510CD"/>
    <w:rsid w:val="00A51CAD"/>
    <w:rsid w:val="00A527BF"/>
    <w:rsid w:val="00A55A84"/>
    <w:rsid w:val="00A567ED"/>
    <w:rsid w:val="00A57F31"/>
    <w:rsid w:val="00A6007D"/>
    <w:rsid w:val="00A60BD4"/>
    <w:rsid w:val="00A641AE"/>
    <w:rsid w:val="00A66069"/>
    <w:rsid w:val="00A67FA8"/>
    <w:rsid w:val="00A81F2C"/>
    <w:rsid w:val="00A823C8"/>
    <w:rsid w:val="00A83A23"/>
    <w:rsid w:val="00A84D7C"/>
    <w:rsid w:val="00A852E1"/>
    <w:rsid w:val="00A87D78"/>
    <w:rsid w:val="00A92598"/>
    <w:rsid w:val="00A92C83"/>
    <w:rsid w:val="00A94E0F"/>
    <w:rsid w:val="00A94F94"/>
    <w:rsid w:val="00AA2089"/>
    <w:rsid w:val="00AA3039"/>
    <w:rsid w:val="00AA3F5C"/>
    <w:rsid w:val="00AA443C"/>
    <w:rsid w:val="00AA47F3"/>
    <w:rsid w:val="00AA5476"/>
    <w:rsid w:val="00AA5A3A"/>
    <w:rsid w:val="00AA5D27"/>
    <w:rsid w:val="00AB007D"/>
    <w:rsid w:val="00AB1097"/>
    <w:rsid w:val="00AB205E"/>
    <w:rsid w:val="00AB56E1"/>
    <w:rsid w:val="00AB7C75"/>
    <w:rsid w:val="00AC00E0"/>
    <w:rsid w:val="00AC2C66"/>
    <w:rsid w:val="00AC4514"/>
    <w:rsid w:val="00AC6CC7"/>
    <w:rsid w:val="00AD54D5"/>
    <w:rsid w:val="00AD7C19"/>
    <w:rsid w:val="00AE4842"/>
    <w:rsid w:val="00AE6E52"/>
    <w:rsid w:val="00AE7CFB"/>
    <w:rsid w:val="00AF1811"/>
    <w:rsid w:val="00AF31D5"/>
    <w:rsid w:val="00AF34DD"/>
    <w:rsid w:val="00AF43F9"/>
    <w:rsid w:val="00AF6338"/>
    <w:rsid w:val="00AF64B4"/>
    <w:rsid w:val="00B03014"/>
    <w:rsid w:val="00B03058"/>
    <w:rsid w:val="00B03389"/>
    <w:rsid w:val="00B05066"/>
    <w:rsid w:val="00B06014"/>
    <w:rsid w:val="00B15865"/>
    <w:rsid w:val="00B16B0C"/>
    <w:rsid w:val="00B20F95"/>
    <w:rsid w:val="00B25DA7"/>
    <w:rsid w:val="00B26271"/>
    <w:rsid w:val="00B27677"/>
    <w:rsid w:val="00B356D3"/>
    <w:rsid w:val="00B35F96"/>
    <w:rsid w:val="00B37D2F"/>
    <w:rsid w:val="00B4049D"/>
    <w:rsid w:val="00B40940"/>
    <w:rsid w:val="00B4163E"/>
    <w:rsid w:val="00B4233A"/>
    <w:rsid w:val="00B42B1E"/>
    <w:rsid w:val="00B558E9"/>
    <w:rsid w:val="00B56052"/>
    <w:rsid w:val="00B57934"/>
    <w:rsid w:val="00B609E0"/>
    <w:rsid w:val="00B622C3"/>
    <w:rsid w:val="00B62DD9"/>
    <w:rsid w:val="00B64452"/>
    <w:rsid w:val="00B6607C"/>
    <w:rsid w:val="00B70CD0"/>
    <w:rsid w:val="00B70DA2"/>
    <w:rsid w:val="00B752E7"/>
    <w:rsid w:val="00B7678C"/>
    <w:rsid w:val="00B80669"/>
    <w:rsid w:val="00B80992"/>
    <w:rsid w:val="00B81937"/>
    <w:rsid w:val="00B82589"/>
    <w:rsid w:val="00B95474"/>
    <w:rsid w:val="00B95E0D"/>
    <w:rsid w:val="00B96F2E"/>
    <w:rsid w:val="00B97B22"/>
    <w:rsid w:val="00BA1F32"/>
    <w:rsid w:val="00BA5944"/>
    <w:rsid w:val="00BA5A6D"/>
    <w:rsid w:val="00BB0EF0"/>
    <w:rsid w:val="00BB10DB"/>
    <w:rsid w:val="00BB4A4D"/>
    <w:rsid w:val="00BB6353"/>
    <w:rsid w:val="00BC0025"/>
    <w:rsid w:val="00BC21A6"/>
    <w:rsid w:val="00BC2438"/>
    <w:rsid w:val="00BC282A"/>
    <w:rsid w:val="00BD1D09"/>
    <w:rsid w:val="00BD259C"/>
    <w:rsid w:val="00BD2CFA"/>
    <w:rsid w:val="00BD652A"/>
    <w:rsid w:val="00BD706E"/>
    <w:rsid w:val="00BE20A3"/>
    <w:rsid w:val="00BF0AE7"/>
    <w:rsid w:val="00BF3C02"/>
    <w:rsid w:val="00BF4821"/>
    <w:rsid w:val="00BF5050"/>
    <w:rsid w:val="00BF7D87"/>
    <w:rsid w:val="00C00E47"/>
    <w:rsid w:val="00C040F7"/>
    <w:rsid w:val="00C052A7"/>
    <w:rsid w:val="00C067B5"/>
    <w:rsid w:val="00C10961"/>
    <w:rsid w:val="00C11BFF"/>
    <w:rsid w:val="00C137BE"/>
    <w:rsid w:val="00C264AF"/>
    <w:rsid w:val="00C27F77"/>
    <w:rsid w:val="00C33109"/>
    <w:rsid w:val="00C33695"/>
    <w:rsid w:val="00C34B25"/>
    <w:rsid w:val="00C36BF4"/>
    <w:rsid w:val="00C3772E"/>
    <w:rsid w:val="00C41E78"/>
    <w:rsid w:val="00C46B7F"/>
    <w:rsid w:val="00C520F5"/>
    <w:rsid w:val="00C52419"/>
    <w:rsid w:val="00C52A3B"/>
    <w:rsid w:val="00C54600"/>
    <w:rsid w:val="00C57D15"/>
    <w:rsid w:val="00C61CCE"/>
    <w:rsid w:val="00C6367F"/>
    <w:rsid w:val="00C637DA"/>
    <w:rsid w:val="00C6651B"/>
    <w:rsid w:val="00C72BE5"/>
    <w:rsid w:val="00C753A0"/>
    <w:rsid w:val="00C829FB"/>
    <w:rsid w:val="00C83172"/>
    <w:rsid w:val="00C857E5"/>
    <w:rsid w:val="00C9149C"/>
    <w:rsid w:val="00C9516C"/>
    <w:rsid w:val="00C95DA7"/>
    <w:rsid w:val="00CA373A"/>
    <w:rsid w:val="00CA46DC"/>
    <w:rsid w:val="00CA5D63"/>
    <w:rsid w:val="00CA70B4"/>
    <w:rsid w:val="00CA763A"/>
    <w:rsid w:val="00CB060C"/>
    <w:rsid w:val="00CB1195"/>
    <w:rsid w:val="00CB46A6"/>
    <w:rsid w:val="00CB5041"/>
    <w:rsid w:val="00CB5814"/>
    <w:rsid w:val="00CB7BF6"/>
    <w:rsid w:val="00CC066A"/>
    <w:rsid w:val="00CC4A9C"/>
    <w:rsid w:val="00CC4D40"/>
    <w:rsid w:val="00CC63C5"/>
    <w:rsid w:val="00CC6FFF"/>
    <w:rsid w:val="00CD0C35"/>
    <w:rsid w:val="00CD7696"/>
    <w:rsid w:val="00CE04F9"/>
    <w:rsid w:val="00CE0FA4"/>
    <w:rsid w:val="00CE1985"/>
    <w:rsid w:val="00CE41C1"/>
    <w:rsid w:val="00CE5096"/>
    <w:rsid w:val="00CE5282"/>
    <w:rsid w:val="00CF0848"/>
    <w:rsid w:val="00D05054"/>
    <w:rsid w:val="00D147B8"/>
    <w:rsid w:val="00D15572"/>
    <w:rsid w:val="00D15D9D"/>
    <w:rsid w:val="00D2065F"/>
    <w:rsid w:val="00D21890"/>
    <w:rsid w:val="00D26758"/>
    <w:rsid w:val="00D30EDF"/>
    <w:rsid w:val="00D33716"/>
    <w:rsid w:val="00D3512E"/>
    <w:rsid w:val="00D3544D"/>
    <w:rsid w:val="00D36BC6"/>
    <w:rsid w:val="00D37317"/>
    <w:rsid w:val="00D42F35"/>
    <w:rsid w:val="00D434C6"/>
    <w:rsid w:val="00D46BB3"/>
    <w:rsid w:val="00D501C5"/>
    <w:rsid w:val="00D512BB"/>
    <w:rsid w:val="00D54FC2"/>
    <w:rsid w:val="00D553BF"/>
    <w:rsid w:val="00D67467"/>
    <w:rsid w:val="00D67E57"/>
    <w:rsid w:val="00D70A86"/>
    <w:rsid w:val="00D71A39"/>
    <w:rsid w:val="00D74885"/>
    <w:rsid w:val="00D7556F"/>
    <w:rsid w:val="00D76639"/>
    <w:rsid w:val="00D82FF1"/>
    <w:rsid w:val="00D85E51"/>
    <w:rsid w:val="00D8649C"/>
    <w:rsid w:val="00D92F17"/>
    <w:rsid w:val="00D939A9"/>
    <w:rsid w:val="00D94350"/>
    <w:rsid w:val="00D95287"/>
    <w:rsid w:val="00DA0465"/>
    <w:rsid w:val="00DA5FEB"/>
    <w:rsid w:val="00DA7064"/>
    <w:rsid w:val="00DB1E37"/>
    <w:rsid w:val="00DB318B"/>
    <w:rsid w:val="00DB3DEF"/>
    <w:rsid w:val="00DB4D95"/>
    <w:rsid w:val="00DB5A55"/>
    <w:rsid w:val="00DB6BFA"/>
    <w:rsid w:val="00DC335A"/>
    <w:rsid w:val="00DC4FE9"/>
    <w:rsid w:val="00DC5CD4"/>
    <w:rsid w:val="00DC62AB"/>
    <w:rsid w:val="00DD0CC7"/>
    <w:rsid w:val="00DD333E"/>
    <w:rsid w:val="00DD343F"/>
    <w:rsid w:val="00DD3C8C"/>
    <w:rsid w:val="00DD6348"/>
    <w:rsid w:val="00DE08B7"/>
    <w:rsid w:val="00DE16F2"/>
    <w:rsid w:val="00DE31A1"/>
    <w:rsid w:val="00DE3796"/>
    <w:rsid w:val="00DE628D"/>
    <w:rsid w:val="00DE7B7B"/>
    <w:rsid w:val="00DF3AF7"/>
    <w:rsid w:val="00DF7784"/>
    <w:rsid w:val="00E00C44"/>
    <w:rsid w:val="00E025CE"/>
    <w:rsid w:val="00E055BC"/>
    <w:rsid w:val="00E11116"/>
    <w:rsid w:val="00E11F1D"/>
    <w:rsid w:val="00E1249F"/>
    <w:rsid w:val="00E12E92"/>
    <w:rsid w:val="00E12F7B"/>
    <w:rsid w:val="00E1394E"/>
    <w:rsid w:val="00E13B25"/>
    <w:rsid w:val="00E15B94"/>
    <w:rsid w:val="00E17A94"/>
    <w:rsid w:val="00E219B9"/>
    <w:rsid w:val="00E21D23"/>
    <w:rsid w:val="00E2278A"/>
    <w:rsid w:val="00E2378E"/>
    <w:rsid w:val="00E25F18"/>
    <w:rsid w:val="00E27644"/>
    <w:rsid w:val="00E31A7E"/>
    <w:rsid w:val="00E31F3D"/>
    <w:rsid w:val="00E32CBF"/>
    <w:rsid w:val="00E373D7"/>
    <w:rsid w:val="00E45DFF"/>
    <w:rsid w:val="00E45E17"/>
    <w:rsid w:val="00E46EE7"/>
    <w:rsid w:val="00E523FA"/>
    <w:rsid w:val="00E623A7"/>
    <w:rsid w:val="00E631B7"/>
    <w:rsid w:val="00E659A4"/>
    <w:rsid w:val="00E664DE"/>
    <w:rsid w:val="00E75BB4"/>
    <w:rsid w:val="00E864E9"/>
    <w:rsid w:val="00E87C19"/>
    <w:rsid w:val="00E978BA"/>
    <w:rsid w:val="00E97F22"/>
    <w:rsid w:val="00EA0AF1"/>
    <w:rsid w:val="00EA123F"/>
    <w:rsid w:val="00EA2DE8"/>
    <w:rsid w:val="00EA4BCC"/>
    <w:rsid w:val="00EA5104"/>
    <w:rsid w:val="00EB143B"/>
    <w:rsid w:val="00EB23BA"/>
    <w:rsid w:val="00EB2F37"/>
    <w:rsid w:val="00EB3228"/>
    <w:rsid w:val="00EB389C"/>
    <w:rsid w:val="00EB6B2D"/>
    <w:rsid w:val="00EC4BB4"/>
    <w:rsid w:val="00EC4FB0"/>
    <w:rsid w:val="00EC5F09"/>
    <w:rsid w:val="00EC7084"/>
    <w:rsid w:val="00EC728E"/>
    <w:rsid w:val="00EC773E"/>
    <w:rsid w:val="00ED2DB5"/>
    <w:rsid w:val="00ED4D9E"/>
    <w:rsid w:val="00ED5B20"/>
    <w:rsid w:val="00ED5E05"/>
    <w:rsid w:val="00ED7637"/>
    <w:rsid w:val="00ED7B63"/>
    <w:rsid w:val="00ED7E58"/>
    <w:rsid w:val="00EE0F16"/>
    <w:rsid w:val="00EE251E"/>
    <w:rsid w:val="00EE72EE"/>
    <w:rsid w:val="00EE787D"/>
    <w:rsid w:val="00EF046B"/>
    <w:rsid w:val="00EF1168"/>
    <w:rsid w:val="00EF1A66"/>
    <w:rsid w:val="00EF2EC8"/>
    <w:rsid w:val="00EF6974"/>
    <w:rsid w:val="00F00246"/>
    <w:rsid w:val="00F008FA"/>
    <w:rsid w:val="00F01337"/>
    <w:rsid w:val="00F02971"/>
    <w:rsid w:val="00F048A8"/>
    <w:rsid w:val="00F058D1"/>
    <w:rsid w:val="00F12FDB"/>
    <w:rsid w:val="00F14B72"/>
    <w:rsid w:val="00F15258"/>
    <w:rsid w:val="00F210A3"/>
    <w:rsid w:val="00F2198D"/>
    <w:rsid w:val="00F22C33"/>
    <w:rsid w:val="00F25FCF"/>
    <w:rsid w:val="00F2665F"/>
    <w:rsid w:val="00F26B47"/>
    <w:rsid w:val="00F3156D"/>
    <w:rsid w:val="00F31C93"/>
    <w:rsid w:val="00F34AD5"/>
    <w:rsid w:val="00F36E9D"/>
    <w:rsid w:val="00F3792E"/>
    <w:rsid w:val="00F40CA3"/>
    <w:rsid w:val="00F4182D"/>
    <w:rsid w:val="00F42224"/>
    <w:rsid w:val="00F42447"/>
    <w:rsid w:val="00F42BE7"/>
    <w:rsid w:val="00F44D25"/>
    <w:rsid w:val="00F45F9C"/>
    <w:rsid w:val="00F47443"/>
    <w:rsid w:val="00F5195B"/>
    <w:rsid w:val="00F6235B"/>
    <w:rsid w:val="00F6404D"/>
    <w:rsid w:val="00F64CF6"/>
    <w:rsid w:val="00F66022"/>
    <w:rsid w:val="00F74B59"/>
    <w:rsid w:val="00F76216"/>
    <w:rsid w:val="00F80BA2"/>
    <w:rsid w:val="00F850A5"/>
    <w:rsid w:val="00F85BF9"/>
    <w:rsid w:val="00F86370"/>
    <w:rsid w:val="00F9025B"/>
    <w:rsid w:val="00F91C19"/>
    <w:rsid w:val="00F91C38"/>
    <w:rsid w:val="00F95E4F"/>
    <w:rsid w:val="00FA2544"/>
    <w:rsid w:val="00FA3903"/>
    <w:rsid w:val="00FA3C56"/>
    <w:rsid w:val="00FA55DE"/>
    <w:rsid w:val="00FA5C63"/>
    <w:rsid w:val="00FB4B86"/>
    <w:rsid w:val="00FB56EE"/>
    <w:rsid w:val="00FC1C0F"/>
    <w:rsid w:val="00FC1C83"/>
    <w:rsid w:val="00FC1F96"/>
    <w:rsid w:val="00FC29FB"/>
    <w:rsid w:val="00FC5DA4"/>
    <w:rsid w:val="00FC5DA7"/>
    <w:rsid w:val="00FC666B"/>
    <w:rsid w:val="00FC7CE8"/>
    <w:rsid w:val="00FD0063"/>
    <w:rsid w:val="00FD26D8"/>
    <w:rsid w:val="00FD273B"/>
    <w:rsid w:val="00FD4748"/>
    <w:rsid w:val="00FD554F"/>
    <w:rsid w:val="00FD5644"/>
    <w:rsid w:val="00FD666F"/>
    <w:rsid w:val="00FE2755"/>
    <w:rsid w:val="00FE329A"/>
    <w:rsid w:val="00FE513C"/>
    <w:rsid w:val="00FE597E"/>
    <w:rsid w:val="00FE5BCC"/>
    <w:rsid w:val="00FE6213"/>
    <w:rsid w:val="00FF0508"/>
    <w:rsid w:val="00FF2781"/>
    <w:rsid w:val="00FF28D0"/>
    <w:rsid w:val="00FF3222"/>
    <w:rsid w:val="00FF57BC"/>
    <w:rsid w:val="00FF57D7"/>
    <w:rsid w:val="00FF6595"/>
    <w:rsid w:val="00FF65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styl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1A6"/>
    <w:rPr>
      <w:rFonts w:ascii="Times New Roman" w:hAnsi="Times New Roman"/>
      <w:sz w:val="24"/>
      <w:szCs w:val="24"/>
      <w:lang w:val="fr-FR" w:eastAsia="fr-FR"/>
    </w:rPr>
  </w:style>
  <w:style w:type="paragraph" w:styleId="Titre1">
    <w:name w:val="heading 1"/>
    <w:basedOn w:val="Normal"/>
    <w:next w:val="Normal"/>
    <w:link w:val="Titre1Car"/>
    <w:uiPriority w:val="9"/>
    <w:qFormat/>
    <w:rsid w:val="003117B3"/>
    <w:pPr>
      <w:keepNext/>
      <w:spacing w:before="240" w:after="60"/>
      <w:outlineLvl w:val="0"/>
    </w:pPr>
    <w:rPr>
      <w:rFonts w:ascii="Cambria" w:eastAsia="Times New Roman" w:hAnsi="Cambria"/>
      <w:b/>
      <w:bCs/>
      <w:kern w:val="32"/>
      <w:sz w:val="32"/>
      <w:szCs w:val="32"/>
      <w:lang w:val="en-US" w:eastAsia="en-US"/>
    </w:rPr>
  </w:style>
  <w:style w:type="paragraph" w:styleId="Titre4">
    <w:name w:val="heading 4"/>
    <w:basedOn w:val="Normal"/>
    <w:next w:val="Normal"/>
    <w:link w:val="Titre4Car"/>
    <w:uiPriority w:val="9"/>
    <w:unhideWhenUsed/>
    <w:qFormat/>
    <w:rsid w:val="003117B3"/>
    <w:pPr>
      <w:keepNext/>
      <w:spacing w:before="240" w:after="60"/>
      <w:outlineLvl w:val="3"/>
    </w:pPr>
    <w:rPr>
      <w:rFonts w:ascii="Calibri" w:eastAsia="Times New Roman" w:hAnsi="Calibri"/>
      <w:b/>
      <w:b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uiPriority w:val="20"/>
    <w:qFormat/>
    <w:rsid w:val="00BC21A6"/>
    <w:rPr>
      <w:i/>
      <w:iCs/>
    </w:rPr>
  </w:style>
  <w:style w:type="paragraph" w:styleId="Sansinterligne">
    <w:name w:val="No Spacing"/>
    <w:link w:val="SansinterligneCar"/>
    <w:uiPriority w:val="1"/>
    <w:qFormat/>
    <w:rsid w:val="00BC21A6"/>
    <w:rPr>
      <w:rFonts w:eastAsia="Times New Roman"/>
      <w:sz w:val="22"/>
      <w:szCs w:val="22"/>
    </w:rPr>
  </w:style>
  <w:style w:type="character" w:customStyle="1" w:styleId="SansinterligneCar">
    <w:name w:val="Sans interligne Car"/>
    <w:link w:val="Sansinterligne"/>
    <w:uiPriority w:val="1"/>
    <w:rsid w:val="00BC21A6"/>
    <w:rPr>
      <w:rFonts w:eastAsia="Times New Roman"/>
      <w:sz w:val="22"/>
      <w:szCs w:val="22"/>
      <w:lang w:val="en-US" w:eastAsia="en-US" w:bidi="ar-SA"/>
    </w:rPr>
  </w:style>
  <w:style w:type="paragraph" w:styleId="En-tte">
    <w:name w:val="header"/>
    <w:basedOn w:val="Normal"/>
    <w:link w:val="En-tteCar"/>
    <w:unhideWhenUsed/>
    <w:rsid w:val="008B3363"/>
    <w:pPr>
      <w:tabs>
        <w:tab w:val="center" w:pos="4680"/>
        <w:tab w:val="right" w:pos="9360"/>
      </w:tabs>
    </w:pPr>
  </w:style>
  <w:style w:type="character" w:customStyle="1" w:styleId="En-tteCar">
    <w:name w:val="En-tête Car"/>
    <w:link w:val="En-tte"/>
    <w:rsid w:val="008B3363"/>
    <w:rPr>
      <w:rFonts w:ascii="Times New Roman" w:hAnsi="Times New Roman"/>
      <w:sz w:val="24"/>
      <w:szCs w:val="24"/>
      <w:lang w:val="fr-FR" w:eastAsia="fr-FR"/>
    </w:rPr>
  </w:style>
  <w:style w:type="paragraph" w:styleId="Pieddepage">
    <w:name w:val="footer"/>
    <w:basedOn w:val="Normal"/>
    <w:link w:val="PieddepageCar"/>
    <w:uiPriority w:val="99"/>
    <w:unhideWhenUsed/>
    <w:rsid w:val="008B3363"/>
    <w:pPr>
      <w:tabs>
        <w:tab w:val="center" w:pos="4680"/>
        <w:tab w:val="right" w:pos="9360"/>
      </w:tabs>
    </w:pPr>
  </w:style>
  <w:style w:type="character" w:customStyle="1" w:styleId="PieddepageCar">
    <w:name w:val="Pied de page Car"/>
    <w:link w:val="Pieddepage"/>
    <w:uiPriority w:val="99"/>
    <w:rsid w:val="008B3363"/>
    <w:rPr>
      <w:rFonts w:ascii="Times New Roman" w:hAnsi="Times New Roman"/>
      <w:sz w:val="24"/>
      <w:szCs w:val="24"/>
      <w:lang w:val="fr-FR" w:eastAsia="fr-FR"/>
    </w:rPr>
  </w:style>
  <w:style w:type="paragraph" w:styleId="Textedebulles">
    <w:name w:val="Balloon Text"/>
    <w:basedOn w:val="Normal"/>
    <w:link w:val="TextedebullesCar"/>
    <w:uiPriority w:val="99"/>
    <w:semiHidden/>
    <w:unhideWhenUsed/>
    <w:rsid w:val="00653C1A"/>
    <w:rPr>
      <w:rFonts w:ascii="Tahoma" w:hAnsi="Tahoma" w:cs="Tahoma"/>
      <w:sz w:val="16"/>
      <w:szCs w:val="16"/>
    </w:rPr>
  </w:style>
  <w:style w:type="character" w:customStyle="1" w:styleId="TextedebullesCar">
    <w:name w:val="Texte de bulles Car"/>
    <w:link w:val="Textedebulles"/>
    <w:uiPriority w:val="99"/>
    <w:semiHidden/>
    <w:rsid w:val="00653C1A"/>
    <w:rPr>
      <w:rFonts w:ascii="Tahoma" w:hAnsi="Tahoma" w:cs="Tahoma"/>
      <w:sz w:val="16"/>
      <w:szCs w:val="16"/>
      <w:lang w:val="fr-FR" w:eastAsia="fr-FR"/>
    </w:rPr>
  </w:style>
  <w:style w:type="character" w:styleId="Lienhypertexte">
    <w:name w:val="Hyperlink"/>
    <w:uiPriority w:val="99"/>
    <w:unhideWhenUsed/>
    <w:rsid w:val="00505D6F"/>
    <w:rPr>
      <w:color w:val="0000FF"/>
      <w:u w:val="single"/>
    </w:rPr>
  </w:style>
  <w:style w:type="character" w:customStyle="1" w:styleId="Titre1Car">
    <w:name w:val="Titre 1 Car"/>
    <w:link w:val="Titre1"/>
    <w:uiPriority w:val="9"/>
    <w:rsid w:val="003117B3"/>
    <w:rPr>
      <w:rFonts w:ascii="Cambria" w:eastAsia="Times New Roman" w:hAnsi="Cambria"/>
      <w:b/>
      <w:bCs/>
      <w:kern w:val="32"/>
      <w:sz w:val="32"/>
      <w:szCs w:val="32"/>
    </w:rPr>
  </w:style>
  <w:style w:type="character" w:customStyle="1" w:styleId="Titre4Car">
    <w:name w:val="Titre 4 Car"/>
    <w:link w:val="Titre4"/>
    <w:uiPriority w:val="9"/>
    <w:rsid w:val="003117B3"/>
    <w:rPr>
      <w:rFonts w:eastAsia="Times New Roman"/>
      <w:b/>
      <w:bCs/>
      <w:sz w:val="28"/>
      <w:szCs w:val="28"/>
    </w:rPr>
  </w:style>
  <w:style w:type="paragraph" w:styleId="Corpsdetexte2">
    <w:name w:val="Body Text 2"/>
    <w:basedOn w:val="Normal"/>
    <w:link w:val="Corpsdetexte2Car"/>
    <w:semiHidden/>
    <w:rsid w:val="003117B3"/>
    <w:pPr>
      <w:spacing w:before="120"/>
      <w:jc w:val="both"/>
    </w:pPr>
    <w:rPr>
      <w:rFonts w:ascii="Arial" w:eastAsia="Times New Roman" w:hAnsi="Arial" w:cs="Arial"/>
      <w:i/>
      <w:iCs/>
      <w:color w:val="0000FF"/>
      <w:sz w:val="20"/>
      <w:lang w:val="en-GB" w:eastAsia="en-US"/>
    </w:rPr>
  </w:style>
  <w:style w:type="character" w:customStyle="1" w:styleId="Corpsdetexte2Car">
    <w:name w:val="Corps de texte 2 Car"/>
    <w:link w:val="Corpsdetexte2"/>
    <w:semiHidden/>
    <w:rsid w:val="003117B3"/>
    <w:rPr>
      <w:rFonts w:ascii="Arial" w:eastAsia="Times New Roman" w:hAnsi="Arial" w:cs="Arial"/>
      <w:i/>
      <w:iCs/>
      <w:color w:val="0000FF"/>
      <w:szCs w:val="24"/>
      <w:lang w:val="en-GB"/>
    </w:rPr>
  </w:style>
  <w:style w:type="paragraph" w:styleId="Corpsdetexte">
    <w:name w:val="Body Text"/>
    <w:basedOn w:val="Normal"/>
    <w:link w:val="CorpsdetexteCar"/>
    <w:semiHidden/>
    <w:rsid w:val="003117B3"/>
    <w:pPr>
      <w:jc w:val="center"/>
    </w:pPr>
    <w:rPr>
      <w:rFonts w:eastAsia="Times New Roman"/>
      <w:b/>
      <w:color w:val="0000FF"/>
      <w:sz w:val="32"/>
      <w:szCs w:val="20"/>
      <w:lang w:val="en-US" w:eastAsia="en-US"/>
    </w:rPr>
  </w:style>
  <w:style w:type="character" w:customStyle="1" w:styleId="CorpsdetexteCar">
    <w:name w:val="Corps de texte Car"/>
    <w:link w:val="Corpsdetexte"/>
    <w:semiHidden/>
    <w:rsid w:val="003117B3"/>
    <w:rPr>
      <w:rFonts w:ascii="Times New Roman" w:eastAsia="Times New Roman" w:hAnsi="Times New Roman"/>
      <w:b/>
      <w:color w:val="0000FF"/>
      <w:sz w:val="32"/>
    </w:rPr>
  </w:style>
  <w:style w:type="paragraph" w:styleId="Paragraphedeliste">
    <w:name w:val="List Paragraph"/>
    <w:basedOn w:val="Normal"/>
    <w:uiPriority w:val="34"/>
    <w:qFormat/>
    <w:rsid w:val="003117B3"/>
    <w:pPr>
      <w:ind w:left="720"/>
      <w:contextualSpacing/>
    </w:pPr>
    <w:rPr>
      <w:rFonts w:ascii="Times" w:eastAsia="Times New Roman" w:hAnsi="Times"/>
      <w:szCs w:val="20"/>
      <w:lang w:val="en-GB" w:eastAsia="en-US"/>
    </w:rPr>
  </w:style>
  <w:style w:type="paragraph" w:styleId="NormalWeb">
    <w:name w:val="Normal (Web)"/>
    <w:aliases w:val=" webb"/>
    <w:basedOn w:val="Normal"/>
    <w:unhideWhenUsed/>
    <w:rsid w:val="003117B3"/>
    <w:pPr>
      <w:spacing w:before="100" w:beforeAutospacing="1" w:after="100" w:afterAutospacing="1"/>
    </w:pPr>
    <w:rPr>
      <w:rFonts w:eastAsia="Times New Roman"/>
      <w:lang w:val="en-US" w:eastAsia="en-US"/>
    </w:rPr>
  </w:style>
  <w:style w:type="paragraph" w:styleId="Notedebasdepage">
    <w:name w:val="footnote text"/>
    <w:basedOn w:val="Normal"/>
    <w:link w:val="NotedebasdepageCar"/>
    <w:uiPriority w:val="99"/>
    <w:rsid w:val="003117B3"/>
    <w:rPr>
      <w:rFonts w:ascii="Times" w:eastAsia="Times New Roman" w:hAnsi="Times"/>
      <w:sz w:val="20"/>
      <w:szCs w:val="20"/>
      <w:lang w:val="en-GB" w:eastAsia="en-US"/>
    </w:rPr>
  </w:style>
  <w:style w:type="character" w:customStyle="1" w:styleId="NotedebasdepageCar">
    <w:name w:val="Note de bas de page Car"/>
    <w:link w:val="Notedebasdepage"/>
    <w:uiPriority w:val="99"/>
    <w:rsid w:val="003117B3"/>
    <w:rPr>
      <w:rFonts w:ascii="Times" w:eastAsia="Times New Roman" w:hAnsi="Times"/>
      <w:lang w:val="en-GB"/>
    </w:rPr>
  </w:style>
  <w:style w:type="character" w:styleId="Appelnotedebasdep">
    <w:name w:val="footnote reference"/>
    <w:uiPriority w:val="99"/>
    <w:semiHidden/>
    <w:rsid w:val="003117B3"/>
    <w:rPr>
      <w:vertAlign w:val="superscript"/>
    </w:rPr>
  </w:style>
  <w:style w:type="paragraph" w:styleId="Sous-titre">
    <w:name w:val="Subtitle"/>
    <w:basedOn w:val="Normal"/>
    <w:link w:val="Sous-titreCar"/>
    <w:qFormat/>
    <w:rsid w:val="003117B3"/>
    <w:rPr>
      <w:rFonts w:eastAsia="Times New Roman"/>
      <w:b/>
      <w:bCs/>
      <w:u w:val="single"/>
      <w:lang w:val="en-US" w:eastAsia="en-US"/>
    </w:rPr>
  </w:style>
  <w:style w:type="character" w:customStyle="1" w:styleId="Sous-titreCar">
    <w:name w:val="Sous-titre Car"/>
    <w:link w:val="Sous-titre"/>
    <w:rsid w:val="003117B3"/>
    <w:rPr>
      <w:rFonts w:ascii="Times New Roman" w:eastAsia="Times New Roman" w:hAnsi="Times New Roman"/>
      <w:b/>
      <w:bCs/>
      <w:sz w:val="24"/>
      <w:szCs w:val="24"/>
      <w:u w:val="single"/>
    </w:rPr>
  </w:style>
  <w:style w:type="paragraph" w:styleId="Titre">
    <w:name w:val="Title"/>
    <w:basedOn w:val="Normal"/>
    <w:link w:val="TitreCar"/>
    <w:uiPriority w:val="10"/>
    <w:qFormat/>
    <w:rsid w:val="003117B3"/>
    <w:pPr>
      <w:jc w:val="center"/>
    </w:pPr>
    <w:rPr>
      <w:rFonts w:eastAsia="Times New Roman"/>
      <w:b/>
      <w:bCs/>
      <w:lang w:val="en-US" w:eastAsia="en-US"/>
    </w:rPr>
  </w:style>
  <w:style w:type="character" w:customStyle="1" w:styleId="TitreCar">
    <w:name w:val="Titre Car"/>
    <w:link w:val="Titre"/>
    <w:uiPriority w:val="10"/>
    <w:rsid w:val="003117B3"/>
    <w:rPr>
      <w:rFonts w:ascii="Times New Roman" w:eastAsia="Times New Roman" w:hAnsi="Times New Roman"/>
      <w:b/>
      <w:bCs/>
      <w:sz w:val="24"/>
      <w:szCs w:val="24"/>
    </w:rPr>
  </w:style>
  <w:style w:type="paragraph" w:styleId="Lgende">
    <w:name w:val="caption"/>
    <w:basedOn w:val="Normal"/>
    <w:next w:val="Normal"/>
    <w:uiPriority w:val="35"/>
    <w:unhideWhenUsed/>
    <w:qFormat/>
    <w:rsid w:val="003117B3"/>
    <w:pPr>
      <w:spacing w:after="200"/>
    </w:pPr>
    <w:rPr>
      <w:rFonts w:ascii="Calibri" w:hAnsi="Calibri"/>
      <w:b/>
      <w:bCs/>
      <w:sz w:val="18"/>
      <w:szCs w:val="18"/>
      <w:lang w:eastAsia="en-US"/>
    </w:rPr>
  </w:style>
  <w:style w:type="character" w:styleId="Marquedecommentaire">
    <w:name w:val="annotation reference"/>
    <w:uiPriority w:val="99"/>
    <w:semiHidden/>
    <w:unhideWhenUsed/>
    <w:rsid w:val="001C70C9"/>
    <w:rPr>
      <w:sz w:val="16"/>
      <w:szCs w:val="16"/>
    </w:rPr>
  </w:style>
  <w:style w:type="paragraph" w:styleId="Commentaire">
    <w:name w:val="annotation text"/>
    <w:basedOn w:val="Normal"/>
    <w:link w:val="CommentaireCar"/>
    <w:uiPriority w:val="99"/>
    <w:unhideWhenUsed/>
    <w:rsid w:val="001C70C9"/>
    <w:rPr>
      <w:sz w:val="20"/>
      <w:szCs w:val="20"/>
    </w:rPr>
  </w:style>
  <w:style w:type="character" w:customStyle="1" w:styleId="CommentaireCar">
    <w:name w:val="Commentaire Car"/>
    <w:link w:val="Commentaire"/>
    <w:uiPriority w:val="99"/>
    <w:rsid w:val="001C70C9"/>
    <w:rPr>
      <w:rFonts w:ascii="Times New Roman" w:hAnsi="Times New Roman"/>
      <w:lang w:val="fr-FR" w:eastAsia="fr-FR"/>
    </w:rPr>
  </w:style>
  <w:style w:type="paragraph" w:styleId="Objetducommentaire">
    <w:name w:val="annotation subject"/>
    <w:basedOn w:val="Commentaire"/>
    <w:next w:val="Commentaire"/>
    <w:link w:val="ObjetducommentaireCar"/>
    <w:uiPriority w:val="99"/>
    <w:semiHidden/>
    <w:unhideWhenUsed/>
    <w:rsid w:val="001C70C9"/>
    <w:rPr>
      <w:b/>
      <w:bCs/>
    </w:rPr>
  </w:style>
  <w:style w:type="character" w:customStyle="1" w:styleId="ObjetducommentaireCar">
    <w:name w:val="Objet du commentaire Car"/>
    <w:link w:val="Objetducommentaire"/>
    <w:uiPriority w:val="99"/>
    <w:semiHidden/>
    <w:rsid w:val="001C70C9"/>
    <w:rPr>
      <w:rFonts w:ascii="Times New Roman" w:hAnsi="Times New Roman"/>
      <w:b/>
      <w:bCs/>
      <w:lang w:val="fr-FR" w:eastAsia="fr-FR"/>
    </w:rPr>
  </w:style>
  <w:style w:type="paragraph" w:customStyle="1" w:styleId="Default">
    <w:name w:val="Default"/>
    <w:rsid w:val="005E3410"/>
    <w:pPr>
      <w:autoSpaceDE w:val="0"/>
      <w:autoSpaceDN w:val="0"/>
      <w:adjustRightInd w:val="0"/>
    </w:pPr>
    <w:rPr>
      <w:rFonts w:ascii="Georgia" w:hAnsi="Georgia" w:cs="Georgia"/>
      <w:color w:val="000000"/>
      <w:sz w:val="24"/>
      <w:szCs w:val="24"/>
    </w:rPr>
  </w:style>
  <w:style w:type="table" w:styleId="Grilledutableau">
    <w:name w:val="Table Grid"/>
    <w:basedOn w:val="TableauNormal"/>
    <w:uiPriority w:val="59"/>
    <w:rsid w:val="002411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7">
    <w:name w:val="CM7"/>
    <w:basedOn w:val="Default"/>
    <w:next w:val="Default"/>
    <w:uiPriority w:val="99"/>
    <w:rsid w:val="008A39E0"/>
    <w:rPr>
      <w:rFonts w:ascii="Times New Roman" w:eastAsiaTheme="minorHAnsi" w:hAnsi="Times New Roman" w:cs="Times New Roman"/>
      <w:color w:val="auto"/>
    </w:rPr>
  </w:style>
  <w:style w:type="paragraph" w:customStyle="1" w:styleId="CM17">
    <w:name w:val="CM17"/>
    <w:basedOn w:val="Default"/>
    <w:next w:val="Default"/>
    <w:uiPriority w:val="99"/>
    <w:rsid w:val="008A39E0"/>
    <w:rPr>
      <w:rFonts w:ascii="Times New Roman" w:eastAsiaTheme="minorHAnsi" w:hAnsi="Times New Roman" w:cs="Times New Roman"/>
      <w:color w:val="auto"/>
    </w:rPr>
  </w:style>
  <w:style w:type="paragraph" w:customStyle="1" w:styleId="CM15">
    <w:name w:val="CM15"/>
    <w:basedOn w:val="Default"/>
    <w:next w:val="Default"/>
    <w:uiPriority w:val="99"/>
    <w:rsid w:val="008A39E0"/>
    <w:rPr>
      <w:rFonts w:ascii="Times New Roman" w:eastAsiaTheme="minorHAnsi" w:hAnsi="Times New Roman" w:cs="Times New Roman"/>
      <w:color w:val="auto"/>
    </w:rPr>
  </w:style>
  <w:style w:type="paragraph" w:customStyle="1" w:styleId="CM10">
    <w:name w:val="CM10"/>
    <w:basedOn w:val="Default"/>
    <w:next w:val="Default"/>
    <w:uiPriority w:val="99"/>
    <w:rsid w:val="008A39E0"/>
    <w:pPr>
      <w:spacing w:line="238" w:lineRule="atLeast"/>
    </w:pPr>
    <w:rPr>
      <w:rFonts w:ascii="Times New Roman" w:eastAsiaTheme="minorHAnsi" w:hAnsi="Times New Roman" w:cs="Times New Roman"/>
      <w:color w:val="auto"/>
    </w:rPr>
  </w:style>
  <w:style w:type="paragraph" w:customStyle="1" w:styleId="text">
    <w:name w:val="text"/>
    <w:rsid w:val="00316897"/>
    <w:pPr>
      <w:tabs>
        <w:tab w:val="left" w:pos="1134"/>
        <w:tab w:val="left" w:pos="2268"/>
        <w:tab w:val="left" w:pos="3402"/>
        <w:tab w:val="left" w:pos="4536"/>
        <w:tab w:val="left" w:pos="5670"/>
        <w:tab w:val="left" w:pos="6804"/>
        <w:tab w:val="left" w:pos="7938"/>
      </w:tabs>
      <w:spacing w:after="280" w:line="280" w:lineRule="exact"/>
    </w:pPr>
    <w:rPr>
      <w:rFonts w:ascii="Times" w:eastAsia="Times New Roman" w:hAnsi="Times"/>
      <w:noProof/>
      <w:sz w:val="22"/>
    </w:rPr>
  </w:style>
  <w:style w:type="paragraph" w:customStyle="1" w:styleId="continsert">
    <w:name w:val="cont. insert"/>
    <w:basedOn w:val="Normal"/>
    <w:rsid w:val="00981208"/>
    <w:pPr>
      <w:tabs>
        <w:tab w:val="left" w:pos="1134"/>
        <w:tab w:val="left" w:pos="2268"/>
        <w:tab w:val="left" w:pos="3402"/>
        <w:tab w:val="left" w:pos="4536"/>
        <w:tab w:val="left" w:pos="5670"/>
        <w:tab w:val="left" w:pos="6804"/>
        <w:tab w:val="left" w:pos="7938"/>
      </w:tabs>
      <w:spacing w:after="20" w:line="280" w:lineRule="exact"/>
    </w:pPr>
    <w:rPr>
      <w:rFonts w:ascii="Times" w:eastAsia="Times New Roman" w:hAnsi="Times"/>
      <w:noProof/>
      <w:sz w:val="22"/>
      <w:szCs w:val="20"/>
      <w:lang w:val="en-US" w:eastAsia="en-US"/>
    </w:rPr>
  </w:style>
  <w:style w:type="character" w:customStyle="1" w:styleId="st">
    <w:name w:val="st"/>
    <w:rsid w:val="00A823C8"/>
  </w:style>
  <w:style w:type="paragraph" w:styleId="Normalcentr">
    <w:name w:val="Block Text"/>
    <w:basedOn w:val="Normal"/>
    <w:uiPriority w:val="99"/>
    <w:rsid w:val="002C44F0"/>
    <w:pPr>
      <w:widowControl w:val="0"/>
      <w:suppressAutoHyphens/>
      <w:autoSpaceDN w:val="0"/>
      <w:spacing w:line="204" w:lineRule="auto"/>
      <w:ind w:left="1440" w:right="-47"/>
      <w:jc w:val="both"/>
      <w:textAlignment w:val="baseline"/>
    </w:pPr>
    <w:rPr>
      <w:rFonts w:ascii="Times, 'Times New Roman'" w:eastAsia="Times New Roman" w:hAnsi="Times, 'Times New Roman'" w:cs="Times, 'Times New Roman'"/>
      <w:kern w:val="3"/>
      <w:lang w:eastAsia="en-US"/>
    </w:rPr>
  </w:style>
</w:styles>
</file>

<file path=word/webSettings.xml><?xml version="1.0" encoding="utf-8"?>
<w:webSettings xmlns:r="http://schemas.openxmlformats.org/officeDocument/2006/relationships" xmlns:w="http://schemas.openxmlformats.org/wordprocessingml/2006/main">
  <w:divs>
    <w:div w:id="54862140">
      <w:bodyDiv w:val="1"/>
      <w:marLeft w:val="0"/>
      <w:marRight w:val="0"/>
      <w:marTop w:val="0"/>
      <w:marBottom w:val="0"/>
      <w:divBdr>
        <w:top w:val="none" w:sz="0" w:space="0" w:color="auto"/>
        <w:left w:val="none" w:sz="0" w:space="0" w:color="auto"/>
        <w:bottom w:val="none" w:sz="0" w:space="0" w:color="auto"/>
        <w:right w:val="none" w:sz="0" w:space="0" w:color="auto"/>
      </w:divBdr>
    </w:div>
    <w:div w:id="138815583">
      <w:bodyDiv w:val="1"/>
      <w:marLeft w:val="0"/>
      <w:marRight w:val="0"/>
      <w:marTop w:val="0"/>
      <w:marBottom w:val="0"/>
      <w:divBdr>
        <w:top w:val="none" w:sz="0" w:space="0" w:color="auto"/>
        <w:left w:val="none" w:sz="0" w:space="0" w:color="auto"/>
        <w:bottom w:val="none" w:sz="0" w:space="0" w:color="auto"/>
        <w:right w:val="none" w:sz="0" w:space="0" w:color="auto"/>
      </w:divBdr>
    </w:div>
    <w:div w:id="302661139">
      <w:bodyDiv w:val="1"/>
      <w:marLeft w:val="0"/>
      <w:marRight w:val="0"/>
      <w:marTop w:val="0"/>
      <w:marBottom w:val="0"/>
      <w:divBdr>
        <w:top w:val="none" w:sz="0" w:space="0" w:color="auto"/>
        <w:left w:val="none" w:sz="0" w:space="0" w:color="auto"/>
        <w:bottom w:val="none" w:sz="0" w:space="0" w:color="auto"/>
        <w:right w:val="none" w:sz="0" w:space="0" w:color="auto"/>
      </w:divBdr>
    </w:div>
    <w:div w:id="492918032">
      <w:bodyDiv w:val="1"/>
      <w:marLeft w:val="0"/>
      <w:marRight w:val="0"/>
      <w:marTop w:val="0"/>
      <w:marBottom w:val="0"/>
      <w:divBdr>
        <w:top w:val="none" w:sz="0" w:space="0" w:color="auto"/>
        <w:left w:val="none" w:sz="0" w:space="0" w:color="auto"/>
        <w:bottom w:val="none" w:sz="0" w:space="0" w:color="auto"/>
        <w:right w:val="none" w:sz="0" w:space="0" w:color="auto"/>
      </w:divBdr>
    </w:div>
    <w:div w:id="644553813">
      <w:bodyDiv w:val="1"/>
      <w:marLeft w:val="0"/>
      <w:marRight w:val="0"/>
      <w:marTop w:val="0"/>
      <w:marBottom w:val="0"/>
      <w:divBdr>
        <w:top w:val="none" w:sz="0" w:space="0" w:color="auto"/>
        <w:left w:val="none" w:sz="0" w:space="0" w:color="auto"/>
        <w:bottom w:val="none" w:sz="0" w:space="0" w:color="auto"/>
        <w:right w:val="none" w:sz="0" w:space="0" w:color="auto"/>
      </w:divBdr>
    </w:div>
    <w:div w:id="664747591">
      <w:bodyDiv w:val="1"/>
      <w:marLeft w:val="0"/>
      <w:marRight w:val="0"/>
      <w:marTop w:val="0"/>
      <w:marBottom w:val="0"/>
      <w:divBdr>
        <w:top w:val="none" w:sz="0" w:space="0" w:color="auto"/>
        <w:left w:val="none" w:sz="0" w:space="0" w:color="auto"/>
        <w:bottom w:val="none" w:sz="0" w:space="0" w:color="auto"/>
        <w:right w:val="none" w:sz="0" w:space="0" w:color="auto"/>
      </w:divBdr>
    </w:div>
    <w:div w:id="671684387">
      <w:bodyDiv w:val="1"/>
      <w:marLeft w:val="0"/>
      <w:marRight w:val="0"/>
      <w:marTop w:val="0"/>
      <w:marBottom w:val="0"/>
      <w:divBdr>
        <w:top w:val="none" w:sz="0" w:space="0" w:color="auto"/>
        <w:left w:val="none" w:sz="0" w:space="0" w:color="auto"/>
        <w:bottom w:val="none" w:sz="0" w:space="0" w:color="auto"/>
        <w:right w:val="none" w:sz="0" w:space="0" w:color="auto"/>
      </w:divBdr>
    </w:div>
    <w:div w:id="789667784">
      <w:bodyDiv w:val="1"/>
      <w:marLeft w:val="0"/>
      <w:marRight w:val="0"/>
      <w:marTop w:val="0"/>
      <w:marBottom w:val="0"/>
      <w:divBdr>
        <w:top w:val="none" w:sz="0" w:space="0" w:color="auto"/>
        <w:left w:val="none" w:sz="0" w:space="0" w:color="auto"/>
        <w:bottom w:val="none" w:sz="0" w:space="0" w:color="auto"/>
        <w:right w:val="none" w:sz="0" w:space="0" w:color="auto"/>
      </w:divBdr>
    </w:div>
    <w:div w:id="832333085">
      <w:bodyDiv w:val="1"/>
      <w:marLeft w:val="0"/>
      <w:marRight w:val="0"/>
      <w:marTop w:val="0"/>
      <w:marBottom w:val="0"/>
      <w:divBdr>
        <w:top w:val="none" w:sz="0" w:space="0" w:color="auto"/>
        <w:left w:val="none" w:sz="0" w:space="0" w:color="auto"/>
        <w:bottom w:val="none" w:sz="0" w:space="0" w:color="auto"/>
        <w:right w:val="none" w:sz="0" w:space="0" w:color="auto"/>
      </w:divBdr>
    </w:div>
    <w:div w:id="898785213">
      <w:bodyDiv w:val="1"/>
      <w:marLeft w:val="0"/>
      <w:marRight w:val="0"/>
      <w:marTop w:val="0"/>
      <w:marBottom w:val="0"/>
      <w:divBdr>
        <w:top w:val="none" w:sz="0" w:space="0" w:color="auto"/>
        <w:left w:val="none" w:sz="0" w:space="0" w:color="auto"/>
        <w:bottom w:val="none" w:sz="0" w:space="0" w:color="auto"/>
        <w:right w:val="none" w:sz="0" w:space="0" w:color="auto"/>
      </w:divBdr>
    </w:div>
    <w:div w:id="942030840">
      <w:bodyDiv w:val="1"/>
      <w:marLeft w:val="0"/>
      <w:marRight w:val="0"/>
      <w:marTop w:val="0"/>
      <w:marBottom w:val="0"/>
      <w:divBdr>
        <w:top w:val="none" w:sz="0" w:space="0" w:color="auto"/>
        <w:left w:val="none" w:sz="0" w:space="0" w:color="auto"/>
        <w:bottom w:val="none" w:sz="0" w:space="0" w:color="auto"/>
        <w:right w:val="none" w:sz="0" w:space="0" w:color="auto"/>
      </w:divBdr>
    </w:div>
    <w:div w:id="1016005008">
      <w:bodyDiv w:val="1"/>
      <w:marLeft w:val="0"/>
      <w:marRight w:val="0"/>
      <w:marTop w:val="0"/>
      <w:marBottom w:val="0"/>
      <w:divBdr>
        <w:top w:val="none" w:sz="0" w:space="0" w:color="auto"/>
        <w:left w:val="none" w:sz="0" w:space="0" w:color="auto"/>
        <w:bottom w:val="none" w:sz="0" w:space="0" w:color="auto"/>
        <w:right w:val="none" w:sz="0" w:space="0" w:color="auto"/>
      </w:divBdr>
    </w:div>
    <w:div w:id="1018700408">
      <w:bodyDiv w:val="1"/>
      <w:marLeft w:val="0"/>
      <w:marRight w:val="0"/>
      <w:marTop w:val="0"/>
      <w:marBottom w:val="0"/>
      <w:divBdr>
        <w:top w:val="none" w:sz="0" w:space="0" w:color="auto"/>
        <w:left w:val="none" w:sz="0" w:space="0" w:color="auto"/>
        <w:bottom w:val="none" w:sz="0" w:space="0" w:color="auto"/>
        <w:right w:val="none" w:sz="0" w:space="0" w:color="auto"/>
      </w:divBdr>
    </w:div>
    <w:div w:id="1180310987">
      <w:bodyDiv w:val="1"/>
      <w:marLeft w:val="0"/>
      <w:marRight w:val="0"/>
      <w:marTop w:val="0"/>
      <w:marBottom w:val="0"/>
      <w:divBdr>
        <w:top w:val="none" w:sz="0" w:space="0" w:color="auto"/>
        <w:left w:val="none" w:sz="0" w:space="0" w:color="auto"/>
        <w:bottom w:val="none" w:sz="0" w:space="0" w:color="auto"/>
        <w:right w:val="none" w:sz="0" w:space="0" w:color="auto"/>
      </w:divBdr>
    </w:div>
    <w:div w:id="1223558605">
      <w:bodyDiv w:val="1"/>
      <w:marLeft w:val="0"/>
      <w:marRight w:val="0"/>
      <w:marTop w:val="0"/>
      <w:marBottom w:val="0"/>
      <w:divBdr>
        <w:top w:val="none" w:sz="0" w:space="0" w:color="auto"/>
        <w:left w:val="none" w:sz="0" w:space="0" w:color="auto"/>
        <w:bottom w:val="none" w:sz="0" w:space="0" w:color="auto"/>
        <w:right w:val="none" w:sz="0" w:space="0" w:color="auto"/>
      </w:divBdr>
    </w:div>
    <w:div w:id="1330402029">
      <w:bodyDiv w:val="1"/>
      <w:marLeft w:val="0"/>
      <w:marRight w:val="0"/>
      <w:marTop w:val="0"/>
      <w:marBottom w:val="0"/>
      <w:divBdr>
        <w:top w:val="none" w:sz="0" w:space="0" w:color="auto"/>
        <w:left w:val="none" w:sz="0" w:space="0" w:color="auto"/>
        <w:bottom w:val="none" w:sz="0" w:space="0" w:color="auto"/>
        <w:right w:val="none" w:sz="0" w:space="0" w:color="auto"/>
      </w:divBdr>
    </w:div>
    <w:div w:id="1444349346">
      <w:bodyDiv w:val="1"/>
      <w:marLeft w:val="0"/>
      <w:marRight w:val="0"/>
      <w:marTop w:val="0"/>
      <w:marBottom w:val="0"/>
      <w:divBdr>
        <w:top w:val="none" w:sz="0" w:space="0" w:color="auto"/>
        <w:left w:val="none" w:sz="0" w:space="0" w:color="auto"/>
        <w:bottom w:val="none" w:sz="0" w:space="0" w:color="auto"/>
        <w:right w:val="none" w:sz="0" w:space="0" w:color="auto"/>
      </w:divBdr>
    </w:div>
    <w:div w:id="1640070117">
      <w:bodyDiv w:val="1"/>
      <w:marLeft w:val="0"/>
      <w:marRight w:val="0"/>
      <w:marTop w:val="0"/>
      <w:marBottom w:val="0"/>
      <w:divBdr>
        <w:top w:val="none" w:sz="0" w:space="0" w:color="auto"/>
        <w:left w:val="none" w:sz="0" w:space="0" w:color="auto"/>
        <w:bottom w:val="none" w:sz="0" w:space="0" w:color="auto"/>
        <w:right w:val="none" w:sz="0" w:space="0" w:color="auto"/>
      </w:divBdr>
    </w:div>
    <w:div w:id="1704669476">
      <w:bodyDiv w:val="1"/>
      <w:marLeft w:val="0"/>
      <w:marRight w:val="0"/>
      <w:marTop w:val="0"/>
      <w:marBottom w:val="0"/>
      <w:divBdr>
        <w:top w:val="none" w:sz="0" w:space="0" w:color="auto"/>
        <w:left w:val="none" w:sz="0" w:space="0" w:color="auto"/>
        <w:bottom w:val="none" w:sz="0" w:space="0" w:color="auto"/>
        <w:right w:val="none" w:sz="0" w:space="0" w:color="auto"/>
      </w:divBdr>
    </w:div>
    <w:div w:id="1950500740">
      <w:bodyDiv w:val="1"/>
      <w:marLeft w:val="0"/>
      <w:marRight w:val="0"/>
      <w:marTop w:val="0"/>
      <w:marBottom w:val="0"/>
      <w:divBdr>
        <w:top w:val="none" w:sz="0" w:space="0" w:color="auto"/>
        <w:left w:val="none" w:sz="0" w:space="0" w:color="auto"/>
        <w:bottom w:val="none" w:sz="0" w:space="0" w:color="auto"/>
        <w:right w:val="none" w:sz="0" w:space="0" w:color="auto"/>
      </w:divBdr>
    </w:div>
    <w:div w:id="2093088925">
      <w:bodyDiv w:val="1"/>
      <w:marLeft w:val="0"/>
      <w:marRight w:val="0"/>
      <w:marTop w:val="0"/>
      <w:marBottom w:val="0"/>
      <w:divBdr>
        <w:top w:val="none" w:sz="0" w:space="0" w:color="auto"/>
        <w:left w:val="none" w:sz="0" w:space="0" w:color="auto"/>
        <w:bottom w:val="none" w:sz="0" w:space="0" w:color="auto"/>
        <w:right w:val="none" w:sz="0" w:space="0" w:color="auto"/>
      </w:divBdr>
    </w:div>
    <w:div w:id="2096903414">
      <w:bodyDiv w:val="1"/>
      <w:marLeft w:val="0"/>
      <w:marRight w:val="0"/>
      <w:marTop w:val="0"/>
      <w:marBottom w:val="0"/>
      <w:divBdr>
        <w:top w:val="none" w:sz="0" w:space="0" w:color="auto"/>
        <w:left w:val="none" w:sz="0" w:space="0" w:color="auto"/>
        <w:bottom w:val="none" w:sz="0" w:space="0" w:color="auto"/>
        <w:right w:val="none" w:sz="0" w:space="0" w:color="auto"/>
      </w:divBdr>
    </w:div>
    <w:div w:id="212889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2H2M8E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wwf.m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ocurement@wwf.mg" TargetMode="External"/><Relationship Id="rId4" Type="http://schemas.openxmlformats.org/officeDocument/2006/relationships/settings" Target="settings.xml"/><Relationship Id="rId9" Type="http://schemas.openxmlformats.org/officeDocument/2006/relationships/hyperlink" Target="https://bit.ly/2H2M8Ed"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D400A-0084-4DC1-80F9-F9925152A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2902</Words>
  <Characters>15961</Characters>
  <Application>Microsoft Office Word</Application>
  <DocSecurity>0</DocSecurity>
  <Lines>133</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WWF MWIOPO</Company>
  <LinksUpToDate>false</LinksUpToDate>
  <CharactersWithSpaces>18826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 Rasolofomanana</dc:creator>
  <cp:lastModifiedBy>pandamg</cp:lastModifiedBy>
  <cp:revision>3</cp:revision>
  <cp:lastPrinted>2023-02-20T05:58:00Z</cp:lastPrinted>
  <dcterms:created xsi:type="dcterms:W3CDTF">2023-02-20T06:01:00Z</dcterms:created>
  <dcterms:modified xsi:type="dcterms:W3CDTF">2023-02-20T06:01:00Z</dcterms:modified>
</cp:coreProperties>
</file>