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hd w:fill="ffffff" w:val="clear"/>
        <w:spacing w:after="165" w:before="330" w:lineRule="auto"/>
        <w:jc w:val="center"/>
        <w:rPr>
          <w:rFonts w:ascii="Merriweather" w:cs="Merriweather" w:eastAsia="Merriweather" w:hAnsi="Merriweather"/>
          <w:color w:val="393939"/>
          <w:sz w:val="51"/>
          <w:szCs w:val="51"/>
        </w:rPr>
      </w:pPr>
      <w:bookmarkStart w:colFirst="0" w:colLast="0" w:name="_heading=h.gjdgxs" w:id="0"/>
      <w:bookmarkEnd w:id="0"/>
      <w:sdt>
        <w:sdtPr>
          <w:tag w:val="goog_rdk_0"/>
        </w:sdtPr>
        <w:sdtContent>
          <w:r w:rsidDel="00000000" w:rsidR="00000000" w:rsidRPr="00000000">
            <w:rPr>
              <w:rFonts w:ascii="Tahoma" w:cs="Tahoma" w:eastAsia="Tahoma" w:hAnsi="Tahoma"/>
              <w:b w:val="0"/>
              <w:color w:val="393939"/>
              <w:sz w:val="51"/>
              <w:szCs w:val="51"/>
              <w:rtl w:val="0"/>
            </w:rPr>
            <w:t xml:space="preserve">Գնային առաջարկի հրավեր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color w:val="393939"/>
          <w:highlight w:val="white"/>
          <w:rtl w:val="0"/>
        </w:rPr>
        <w:t xml:space="preserve"> </w:t>
      </w:r>
      <w:r w:rsidDel="00000000" w:rsidR="00000000" w:rsidRPr="00000000">
        <w:rPr>
          <w:rFonts w:ascii="Merriweather" w:cs="Merriweather" w:eastAsia="Merriweather" w:hAnsi="Merriweather"/>
          <w:color w:val="393939"/>
          <w:rtl w:val="0"/>
        </w:rPr>
        <w:br w:type="textWrapping"/>
      </w:r>
      <w:sdt>
        <w:sdtPr>
          <w:tag w:val="goog_rdk_1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color w:val="393939"/>
              <w:highlight w:val="white"/>
              <w:rtl w:val="0"/>
            </w:rPr>
            <w:t xml:space="preserve">Ծառայության անվանումը`</w:t>
          </w:r>
        </w:sdtContent>
      </w:sdt>
      <w:r w:rsidDel="00000000" w:rsidR="00000000" w:rsidRPr="00000000">
        <w:rPr>
          <w:rFonts w:ascii="Merriweather" w:cs="Merriweather" w:eastAsia="Merriweather" w:hAnsi="Merriweather"/>
          <w:color w:val="393939"/>
          <w:highlight w:val="white"/>
          <w:rtl w:val="0"/>
        </w:rPr>
        <w:t xml:space="preserve"> </w:t>
      </w:r>
      <w:sdt>
        <w:sdtPr>
          <w:tag w:val="goog_rdk_2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Համակարգչային տեխնիկայի սպասարկման ծառայություններ</w:t>
          </w:r>
        </w:sdtContent>
      </w:sdt>
      <w:r w:rsidDel="00000000" w:rsidR="00000000" w:rsidRPr="00000000">
        <w:rPr>
          <w:rFonts w:ascii="Merriweather" w:cs="Merriweather" w:eastAsia="Merriweather" w:hAnsi="Merriweather"/>
          <w:color w:val="393939"/>
          <w:rtl w:val="0"/>
        </w:rPr>
        <w:br w:type="textWrapping"/>
      </w:r>
      <w:r w:rsidDel="00000000" w:rsidR="00000000" w:rsidRPr="00000000">
        <w:rPr>
          <w:rFonts w:ascii="Merriweather" w:cs="Merriweather" w:eastAsia="Merriweather" w:hAnsi="Merriweather"/>
          <w:color w:val="393939"/>
          <w:highlight w:val="white"/>
          <w:rtl w:val="0"/>
        </w:rPr>
        <w:t xml:space="preserve"> </w:t>
      </w:r>
      <w:r w:rsidDel="00000000" w:rsidR="00000000" w:rsidRPr="00000000">
        <w:rPr>
          <w:rFonts w:ascii="Merriweather" w:cs="Merriweather" w:eastAsia="Merriweather" w:hAnsi="Merriweather"/>
          <w:color w:val="393939"/>
          <w:rtl w:val="0"/>
        </w:rPr>
        <w:br w:type="textWrapping"/>
      </w:r>
      <w:sdt>
        <w:sdtPr>
          <w:tag w:val="goog_rdk_3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color w:val="393939"/>
              <w:highlight w:val="white"/>
              <w:rtl w:val="0"/>
            </w:rPr>
            <w:t xml:space="preserve">Պատվիրատու</w:t>
          </w:r>
        </w:sdtContent>
      </w:sdt>
      <w:sdt>
        <w:sdtPr>
          <w:tag w:val="goog_rdk_4"/>
        </w:sdtPr>
        <w:sdtContent>
          <w:r w:rsidDel="00000000" w:rsidR="00000000" w:rsidRPr="00000000">
            <w:rPr>
              <w:rFonts w:ascii="Tahoma" w:cs="Tahoma" w:eastAsia="Tahoma" w:hAnsi="Tahoma"/>
              <w:color w:val="393939"/>
              <w:highlight w:val="white"/>
              <w:rtl w:val="0"/>
            </w:rPr>
            <w:t xml:space="preserve">` WWF-Հայաստան</w:t>
          </w:r>
        </w:sdtContent>
      </w:sdt>
      <w:r w:rsidDel="00000000" w:rsidR="00000000" w:rsidRPr="00000000">
        <w:rPr>
          <w:rFonts w:ascii="Merriweather" w:cs="Merriweather" w:eastAsia="Merriweather" w:hAnsi="Merriweather"/>
          <w:color w:val="393939"/>
          <w:rtl w:val="0"/>
        </w:rPr>
        <w:br w:type="textWrapping"/>
      </w:r>
      <w:r w:rsidDel="00000000" w:rsidR="00000000" w:rsidRPr="00000000">
        <w:rPr>
          <w:rFonts w:ascii="Merriweather" w:cs="Merriweather" w:eastAsia="Merriweather" w:hAnsi="Merriweather"/>
          <w:color w:val="393939"/>
          <w:highlight w:val="white"/>
          <w:rtl w:val="0"/>
        </w:rPr>
        <w:t xml:space="preserve">       </w:t>
      </w:r>
      <w:r w:rsidDel="00000000" w:rsidR="00000000" w:rsidRPr="00000000">
        <w:rPr>
          <w:rFonts w:ascii="Merriweather" w:cs="Merriweather" w:eastAsia="Merriweather" w:hAnsi="Merriweather"/>
          <w:color w:val="393939"/>
          <w:rtl w:val="0"/>
        </w:rPr>
        <w:br w:type="textWrapping"/>
      </w:r>
      <w:sdt>
        <w:sdtPr>
          <w:tag w:val="goog_rdk_5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color w:val="393939"/>
              <w:highlight w:val="white"/>
              <w:rtl w:val="0"/>
            </w:rPr>
            <w:t xml:space="preserve">Մրցույթի ծածկագիրը`</w:t>
          </w:r>
        </w:sdtContent>
      </w:sdt>
      <w:r w:rsidDel="00000000" w:rsidR="00000000" w:rsidRPr="00000000">
        <w:rPr>
          <w:rFonts w:ascii="Merriweather" w:cs="Merriweather" w:eastAsia="Merriweather" w:hAnsi="Merriweather"/>
          <w:color w:val="393939"/>
          <w:highlight w:val="white"/>
          <w:rtl w:val="0"/>
        </w:rPr>
        <w:t xml:space="preserve"> No: 01/22/WWF</w:t>
      </w:r>
      <w:r w:rsidDel="00000000" w:rsidR="00000000" w:rsidRPr="00000000">
        <w:rPr>
          <w:rFonts w:ascii="Merriweather" w:cs="Merriweather" w:eastAsia="Merriweather" w:hAnsi="Merriweather"/>
          <w:color w:val="393939"/>
          <w:rtl w:val="0"/>
        </w:rPr>
        <w:t xml:space="preserve"> </w:t>
        <w:br w:type="textWrapping"/>
      </w:r>
      <w:r w:rsidDel="00000000" w:rsidR="00000000" w:rsidRPr="00000000">
        <w:rPr>
          <w:rFonts w:ascii="Merriweather" w:cs="Merriweather" w:eastAsia="Merriweather" w:hAnsi="Merriweather"/>
          <w:color w:val="393939"/>
          <w:highlight w:val="white"/>
          <w:rtl w:val="0"/>
        </w:rPr>
        <w:t xml:space="preserve"> </w:t>
      </w:r>
      <w:r w:rsidDel="00000000" w:rsidR="00000000" w:rsidRPr="00000000">
        <w:rPr>
          <w:rFonts w:ascii="Merriweather" w:cs="Merriweather" w:eastAsia="Merriweather" w:hAnsi="Merriweather"/>
          <w:color w:val="393939"/>
          <w:rtl w:val="0"/>
        </w:rPr>
        <w:br w:type="textWrapping"/>
      </w:r>
      <w:sdt>
        <w:sdtPr>
          <w:tag w:val="goog_rdk_6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color w:val="393939"/>
              <w:highlight w:val="white"/>
              <w:rtl w:val="0"/>
            </w:rPr>
            <w:t xml:space="preserve">Պայմանագիր`</w:t>
          </w:r>
        </w:sdtContent>
      </w:sdt>
      <w:sdt>
        <w:sdtPr>
          <w:tag w:val="goog_rdk_7"/>
        </w:sdtPr>
        <w:sdtContent>
          <w:r w:rsidDel="00000000" w:rsidR="00000000" w:rsidRPr="00000000">
            <w:rPr>
              <w:rFonts w:ascii="Tahoma" w:cs="Tahoma" w:eastAsia="Tahoma" w:hAnsi="Tahoma"/>
              <w:color w:val="393939"/>
              <w:highlight w:val="white"/>
              <w:rtl w:val="0"/>
            </w:rPr>
            <w:t xml:space="preserve"> Ծառայությունների մատուցման պայմանագիր՝ մինչև 2 տարի ժամկետով</w:t>
          </w:r>
        </w:sdtContent>
      </w:sdt>
      <w:r w:rsidDel="00000000" w:rsidR="00000000" w:rsidRPr="00000000">
        <w:rPr>
          <w:rFonts w:ascii="Merriweather" w:cs="Merriweather" w:eastAsia="Merriweather" w:hAnsi="Merriweather"/>
          <w:color w:val="393939"/>
          <w:rtl w:val="0"/>
        </w:rPr>
        <w:br w:type="textWrapping"/>
      </w:r>
      <w:r w:rsidDel="00000000" w:rsidR="00000000" w:rsidRPr="00000000">
        <w:rPr>
          <w:rFonts w:ascii="Merriweather" w:cs="Merriweather" w:eastAsia="Merriweather" w:hAnsi="Merriweather"/>
          <w:color w:val="393939"/>
          <w:highlight w:val="white"/>
          <w:rtl w:val="0"/>
        </w:rPr>
        <w:t xml:space="preserve"> </w:t>
      </w:r>
      <w:r w:rsidDel="00000000" w:rsidR="00000000" w:rsidRPr="00000000">
        <w:rPr>
          <w:rFonts w:ascii="Merriweather" w:cs="Merriweather" w:eastAsia="Merriweather" w:hAnsi="Merriweather"/>
          <w:color w:val="393939"/>
          <w:rtl w:val="0"/>
        </w:rPr>
        <w:br w:type="textWrapping"/>
      </w:r>
      <w:sdt>
        <w:sdtPr>
          <w:tag w:val="goog_rdk_8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color w:val="393939"/>
              <w:highlight w:val="white"/>
              <w:rtl w:val="0"/>
            </w:rPr>
            <w:t xml:space="preserve">Ընթացակարգ</w:t>
          </w:r>
        </w:sdtContent>
      </w:sdt>
      <w:sdt>
        <w:sdtPr>
          <w:tag w:val="goog_rdk_9"/>
        </w:sdtPr>
        <w:sdtContent>
          <w:r w:rsidDel="00000000" w:rsidR="00000000" w:rsidRPr="00000000">
            <w:rPr>
              <w:rFonts w:ascii="Tahoma" w:cs="Tahoma" w:eastAsia="Tahoma" w:hAnsi="Tahoma"/>
              <w:color w:val="393939"/>
              <w:highlight w:val="white"/>
              <w:rtl w:val="0"/>
            </w:rPr>
            <w:t xml:space="preserve">` WWF-ի մրցույթի ընթացակարգ </w:t>
          </w:r>
        </w:sdtContent>
      </w:sdt>
      <w:r w:rsidDel="00000000" w:rsidR="00000000" w:rsidRPr="00000000">
        <w:rPr>
          <w:rFonts w:ascii="Merriweather" w:cs="Merriweather" w:eastAsia="Merriweather" w:hAnsi="Merriweather"/>
          <w:color w:val="393939"/>
          <w:rtl w:val="0"/>
        </w:rPr>
        <w:br w:type="textWrapping"/>
      </w:r>
      <w:r w:rsidDel="00000000" w:rsidR="00000000" w:rsidRPr="00000000">
        <w:rPr>
          <w:rFonts w:ascii="Merriweather" w:cs="Merriweather" w:eastAsia="Merriweather" w:hAnsi="Merriweather"/>
          <w:color w:val="393939"/>
          <w:highlight w:val="white"/>
          <w:rtl w:val="0"/>
        </w:rPr>
        <w:t xml:space="preserve"> </w:t>
      </w:r>
      <w:r w:rsidDel="00000000" w:rsidR="00000000" w:rsidRPr="00000000">
        <w:rPr>
          <w:rFonts w:ascii="Merriweather" w:cs="Merriweather" w:eastAsia="Merriweather" w:hAnsi="Merriweather"/>
          <w:color w:val="393939"/>
          <w:rtl w:val="0"/>
        </w:rPr>
        <w:br w:type="textWrapping"/>
      </w:r>
      <w:sdt>
        <w:sdtPr>
          <w:tag w:val="goog_rdk_10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color w:val="393939"/>
              <w:highlight w:val="white"/>
              <w:rtl w:val="0"/>
            </w:rPr>
            <w:t xml:space="preserve">Հայտարարության ամսաթիվը`</w:t>
          </w:r>
        </w:sdtContent>
      </w:sdt>
      <w:sdt>
        <w:sdtPr>
          <w:tag w:val="goog_rdk_11"/>
        </w:sdtPr>
        <w:sdtContent>
          <w:r w:rsidDel="00000000" w:rsidR="00000000" w:rsidRPr="00000000">
            <w:rPr>
              <w:rFonts w:ascii="Tahoma" w:cs="Tahoma" w:eastAsia="Tahoma" w:hAnsi="Tahoma"/>
              <w:color w:val="393939"/>
              <w:highlight w:val="white"/>
              <w:rtl w:val="0"/>
            </w:rPr>
            <w:t xml:space="preserve"> 24 հոկտեմբերի, 2022 թ.         </w:t>
          </w:r>
        </w:sdtContent>
      </w:sdt>
      <w:r w:rsidDel="00000000" w:rsidR="00000000" w:rsidRPr="00000000">
        <w:rPr>
          <w:rFonts w:ascii="Merriweather" w:cs="Merriweather" w:eastAsia="Merriweather" w:hAnsi="Merriweather"/>
          <w:color w:val="393939"/>
          <w:rtl w:val="0"/>
        </w:rPr>
        <w:br w:type="textWrapping"/>
      </w:r>
      <w:r w:rsidDel="00000000" w:rsidR="00000000" w:rsidRPr="00000000">
        <w:rPr>
          <w:rFonts w:ascii="Merriweather" w:cs="Merriweather" w:eastAsia="Merriweather" w:hAnsi="Merriweather"/>
          <w:color w:val="393939"/>
          <w:highlight w:val="white"/>
          <w:rtl w:val="0"/>
        </w:rPr>
        <w:t xml:space="preserve"> </w:t>
      </w:r>
      <w:r w:rsidDel="00000000" w:rsidR="00000000" w:rsidRPr="00000000">
        <w:rPr>
          <w:rFonts w:ascii="Merriweather" w:cs="Merriweather" w:eastAsia="Merriweather" w:hAnsi="Merriweather"/>
          <w:color w:val="393939"/>
          <w:rtl w:val="0"/>
        </w:rPr>
        <w:br w:type="textWrapping"/>
      </w:r>
      <w:sdt>
        <w:sdtPr>
          <w:tag w:val="goog_rdk_12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color w:val="393939"/>
              <w:highlight w:val="white"/>
              <w:rtl w:val="0"/>
            </w:rPr>
            <w:t xml:space="preserve">Հայտերի ներկայացման վերջնաժամկետը</w:t>
          </w:r>
        </w:sdtContent>
      </w:sdt>
      <w:sdt>
        <w:sdtPr>
          <w:tag w:val="goog_rdk_13"/>
        </w:sdtPr>
        <w:sdtContent>
          <w:r w:rsidDel="00000000" w:rsidR="00000000" w:rsidRPr="00000000">
            <w:rPr>
              <w:rFonts w:ascii="Tahoma" w:cs="Tahoma" w:eastAsia="Tahoma" w:hAnsi="Tahoma"/>
              <w:color w:val="393939"/>
              <w:highlight w:val="white"/>
              <w:rtl w:val="0"/>
            </w:rPr>
            <w:t xml:space="preserve">՝ մինչև 2022 թ. նոյեմբերի 3-ը, տեղական ժամանակով ժամը 18:00. </w:t>
          </w:r>
        </w:sdtContent>
      </w:sdt>
      <w:r w:rsidDel="00000000" w:rsidR="00000000" w:rsidRPr="00000000">
        <w:rPr>
          <w:rFonts w:ascii="Merriweather" w:cs="Merriweather" w:eastAsia="Merriweather" w:hAnsi="Merriweather"/>
          <w:color w:val="393939"/>
          <w:rtl w:val="0"/>
        </w:rPr>
        <w:br w:type="textWrapping"/>
      </w:r>
      <w:r w:rsidDel="00000000" w:rsidR="00000000" w:rsidRPr="00000000">
        <w:rPr>
          <w:rFonts w:ascii="Merriweather" w:cs="Merriweather" w:eastAsia="Merriweather" w:hAnsi="Merriweather"/>
          <w:color w:val="393939"/>
          <w:highlight w:val="white"/>
          <w:rtl w:val="0"/>
        </w:rPr>
        <w:t xml:space="preserve"> </w:t>
      </w:r>
      <w:r w:rsidDel="00000000" w:rsidR="00000000" w:rsidRPr="00000000">
        <w:rPr>
          <w:rFonts w:ascii="Merriweather" w:cs="Merriweather" w:eastAsia="Merriweather" w:hAnsi="Merriweather"/>
          <w:color w:val="393939"/>
          <w:rtl w:val="0"/>
        </w:rPr>
        <w:br w:type="textWrapping"/>
      </w:r>
      <w:sdt>
        <w:sdtPr>
          <w:tag w:val="goog_rdk_14"/>
        </w:sdtPr>
        <w:sdtContent>
          <w:r w:rsidDel="00000000" w:rsidR="00000000" w:rsidRPr="00000000">
            <w:rPr>
              <w:rFonts w:ascii="Tahoma" w:cs="Tahoma" w:eastAsia="Tahoma" w:hAnsi="Tahoma"/>
              <w:color w:val="393939"/>
              <w:highlight w:val="white"/>
              <w:rtl w:val="0"/>
            </w:rPr>
            <w:t xml:space="preserve">WWF-Հայաստանը հրավիրում է համապատասխան կազմակերպություններին և անհատ ձեռներեցներին մասնակցելու մրցույթի՝ ներկայացնելով գնային առաջարկ՝ կից հավելվածում առկա համակարգչային և համակարգչային տեխնիկայի սպասարկման ծառայությունների մատուցման համար։ Մրցույթի արդյունքում ընտրված կազմակերպության հետ կկնքվի պայմանագիր մինչև 2 տարի ժամկետով՝ գնառաջարկում նշված ծառայությունների ֆիքսված գներով, որոնք պետք է գործեն պայմանագրի ամբողջ ժամկետի ընթացքում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color w:val="393939"/>
          <w:highlight w:val="white"/>
          <w:rtl w:val="0"/>
        </w:rPr>
        <w:t xml:space="preserve">  </w:t>
      </w:r>
      <w:r w:rsidDel="00000000" w:rsidR="00000000" w:rsidRPr="00000000">
        <w:rPr>
          <w:rFonts w:ascii="Merriweather" w:cs="Merriweather" w:eastAsia="Merriweather" w:hAnsi="Merriweather"/>
          <w:color w:val="393939"/>
          <w:rtl w:val="0"/>
        </w:rPr>
        <w:br w:type="textWrapping"/>
      </w:r>
      <w:sdt>
        <w:sdtPr>
          <w:tag w:val="goog_rdk_15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color w:val="393939"/>
              <w:highlight w:val="white"/>
              <w:rtl w:val="0"/>
            </w:rPr>
            <w:t xml:space="preserve">Հայտը պետք է ներառի հետևյալ փաստաթղթերը՝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150" w:before="280" w:line="240" w:lineRule="auto"/>
        <w:ind w:left="1395" w:hanging="360"/>
        <w:rPr>
          <w:rFonts w:ascii="Merriweather" w:cs="Merriweather" w:eastAsia="Merriweather" w:hAnsi="Merriweather"/>
          <w:color w:val="393939"/>
        </w:rPr>
      </w:pPr>
      <w:sdt>
        <w:sdtPr>
          <w:tag w:val="goog_rdk_16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Իրավաբանական անձանց պետական ռեգիստրի վկայական</w:t>
          </w:r>
        </w:sdtContent>
      </w:sdt>
      <w:r w:rsidDel="00000000" w:rsidR="00000000" w:rsidRPr="00000000">
        <w:rPr>
          <w:rFonts w:ascii="Merriweather" w:cs="Merriweather" w:eastAsia="Merriweather" w:hAnsi="Merriweather"/>
          <w:color w:val="393939"/>
          <w:rtl w:val="0"/>
        </w:rPr>
        <w:t xml:space="preserve">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150" w:before="0" w:line="240" w:lineRule="auto"/>
        <w:ind w:left="1395" w:hanging="360"/>
        <w:rPr>
          <w:rFonts w:ascii="Merriweather" w:cs="Merriweather" w:eastAsia="Merriweather" w:hAnsi="Merriweather"/>
          <w:color w:val="393939"/>
        </w:rPr>
      </w:pPr>
      <w:sdt>
        <w:sdtPr>
          <w:tag w:val="goog_rdk_17"/>
        </w:sdtPr>
        <w:sdtContent>
          <w:r w:rsidDel="00000000" w:rsidR="00000000" w:rsidRPr="00000000">
            <w:rPr>
              <w:rFonts w:ascii="Tahoma" w:cs="Tahoma" w:eastAsia="Tahoma" w:hAnsi="Tahoma"/>
              <w:color w:val="393939"/>
              <w:rtl w:val="0"/>
            </w:rPr>
            <w:t xml:space="preserve">Գնային առաջարկ՝ կից հավելվածի ծառայությունների համար։ Ցանկալի է, որ  գնային առաջարկը ներկայացված լինի ամսական ֆիքսված գումարի տեսքով։</w:t>
          </w:r>
        </w:sdtContent>
      </w:sdt>
    </w:p>
    <w:p w:rsidR="00000000" w:rsidDel="00000000" w:rsidP="00000000" w:rsidRDefault="00000000" w:rsidRPr="00000000" w14:paraId="00000006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color w:val="393939"/>
          <w:highlight w:val="white"/>
          <w:rtl w:val="0"/>
        </w:rPr>
        <w:t xml:space="preserve"> </w:t>
      </w:r>
      <w:r w:rsidDel="00000000" w:rsidR="00000000" w:rsidRPr="00000000">
        <w:rPr>
          <w:rFonts w:ascii="Merriweather" w:cs="Merriweather" w:eastAsia="Merriweather" w:hAnsi="Merriweather"/>
          <w:color w:val="393939"/>
          <w:rtl w:val="0"/>
        </w:rPr>
        <w:br w:type="textWrapping"/>
      </w:r>
      <w:sdt>
        <w:sdtPr>
          <w:tag w:val="goog_rdk_18"/>
        </w:sdtPr>
        <w:sdtContent>
          <w:r w:rsidDel="00000000" w:rsidR="00000000" w:rsidRPr="00000000">
            <w:rPr>
              <w:rFonts w:ascii="Tahoma" w:cs="Tahoma" w:eastAsia="Tahoma" w:hAnsi="Tahoma"/>
              <w:color w:val="393939"/>
              <w:highlight w:val="white"/>
              <w:rtl w:val="0"/>
            </w:rPr>
            <w:t xml:space="preserve">Հայտերը պետք է ներկայացվեն էլեկտրոնային եղանակով՝ ուղարկելով փաստաթղթերի փաթեթը հետևյալ էլ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393939"/>
          <w:highlight w:val="white"/>
          <w:rtl w:val="0"/>
        </w:rPr>
        <w:t xml:space="preserve">․</w:t>
      </w:r>
      <w:sdt>
        <w:sdtPr>
          <w:tag w:val="goog_rdk_19"/>
        </w:sdtPr>
        <w:sdtContent>
          <w:r w:rsidDel="00000000" w:rsidR="00000000" w:rsidRPr="00000000">
            <w:rPr>
              <w:rFonts w:ascii="Tahoma" w:cs="Tahoma" w:eastAsia="Tahoma" w:hAnsi="Tahoma"/>
              <w:color w:val="393939"/>
              <w:highlight w:val="white"/>
              <w:rtl w:val="0"/>
            </w:rPr>
            <w:t xml:space="preserve"> հասցեին՝ office_am@wwfcaucasus.org</w:t>
          </w:r>
        </w:sdtContent>
      </w:sdt>
      <w:r w:rsidDel="00000000" w:rsidR="00000000" w:rsidRPr="00000000">
        <w:rPr>
          <w:rFonts w:ascii="Merriweather" w:cs="Merriweather" w:eastAsia="Merriweather" w:hAnsi="Merriweather"/>
          <w:color w:val="393939"/>
          <w:rtl w:val="0"/>
        </w:rPr>
        <w:br w:type="textWrapping"/>
      </w:r>
      <w:r w:rsidDel="00000000" w:rsidR="00000000" w:rsidRPr="00000000">
        <w:rPr>
          <w:rFonts w:ascii="Merriweather" w:cs="Merriweather" w:eastAsia="Merriweather" w:hAnsi="Merriweather"/>
          <w:color w:val="393939"/>
          <w:highlight w:val="white"/>
          <w:rtl w:val="0"/>
        </w:rPr>
        <w:t xml:space="preserve"> </w:t>
      </w:r>
      <w:r w:rsidDel="00000000" w:rsidR="00000000" w:rsidRPr="00000000">
        <w:rPr>
          <w:rFonts w:ascii="Merriweather" w:cs="Merriweather" w:eastAsia="Merriweather" w:hAnsi="Merriweather"/>
          <w:color w:val="393939"/>
          <w:rtl w:val="0"/>
        </w:rPr>
        <w:br w:type="textWrapping"/>
      </w:r>
      <w:sdt>
        <w:sdtPr>
          <w:tag w:val="goog_rdk_20"/>
        </w:sdtPr>
        <w:sdtContent>
          <w:r w:rsidDel="00000000" w:rsidR="00000000" w:rsidRPr="00000000">
            <w:rPr>
              <w:rFonts w:ascii="Tahoma" w:cs="Tahoma" w:eastAsia="Tahoma" w:hAnsi="Tahoma"/>
              <w:color w:val="393939"/>
              <w:highlight w:val="white"/>
              <w:rtl w:val="0"/>
            </w:rPr>
            <w:t xml:space="preserve">Լրացուցիչ տեղեկությունների  համար կարող եք դիմել Պատվիրատուին հետևյալ կապի միջոցներով՝</w:t>
          </w:r>
        </w:sdtContent>
      </w:sdt>
      <w:r w:rsidDel="00000000" w:rsidR="00000000" w:rsidRPr="00000000">
        <w:rPr>
          <w:rFonts w:ascii="Merriweather" w:cs="Merriweather" w:eastAsia="Merriweather" w:hAnsi="Merriweather"/>
          <w:color w:val="393939"/>
          <w:rtl w:val="0"/>
        </w:rPr>
        <w:br w:type="textWrapping"/>
      </w:r>
      <w:sdt>
        <w:sdtPr>
          <w:tag w:val="goog_rdk_21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color w:val="393939"/>
              <w:highlight w:val="white"/>
              <w:rtl w:val="0"/>
            </w:rPr>
            <w:t xml:space="preserve">WWF-Հայաստան</w:t>
          </w:r>
        </w:sdtContent>
      </w:sdt>
      <w:r w:rsidDel="00000000" w:rsidR="00000000" w:rsidRPr="00000000">
        <w:rPr>
          <w:rFonts w:ascii="Merriweather" w:cs="Merriweather" w:eastAsia="Merriweather" w:hAnsi="Merriweather"/>
          <w:color w:val="393939"/>
          <w:rtl w:val="0"/>
        </w:rPr>
        <w:br w:type="textWrapping"/>
      </w:r>
      <w:sdt>
        <w:sdtPr>
          <w:tag w:val="goog_rdk_22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color w:val="393939"/>
              <w:highlight w:val="white"/>
              <w:rtl w:val="0"/>
            </w:rPr>
            <w:t xml:space="preserve">Պռոշյան փող., 11/1, 0019, Երևան</w:t>
          </w:r>
        </w:sdtContent>
      </w:sdt>
      <w:r w:rsidDel="00000000" w:rsidR="00000000" w:rsidRPr="00000000">
        <w:rPr>
          <w:rFonts w:ascii="Merriweather" w:cs="Merriweather" w:eastAsia="Merriweather" w:hAnsi="Merriweather"/>
          <w:color w:val="393939"/>
          <w:rtl w:val="0"/>
        </w:rPr>
        <w:br w:type="textWrapping"/>
      </w:r>
      <w:sdt>
        <w:sdtPr>
          <w:tag w:val="goog_rdk_23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color w:val="393939"/>
              <w:highlight w:val="white"/>
              <w:rtl w:val="0"/>
            </w:rPr>
            <w:t xml:space="preserve">Հեռ.`</w:t>
          </w:r>
        </w:sdtContent>
      </w:sdt>
      <w:r w:rsidDel="00000000" w:rsidR="00000000" w:rsidRPr="00000000">
        <w:rPr>
          <w:rFonts w:ascii="Merriweather" w:cs="Merriweather" w:eastAsia="Merriweather" w:hAnsi="Merriweather"/>
          <w:color w:val="393939"/>
          <w:highlight w:val="white"/>
          <w:rtl w:val="0"/>
        </w:rPr>
        <w:t xml:space="preserve"> (+374 10) 54 61 56</w:t>
      </w:r>
      <w:r w:rsidDel="00000000" w:rsidR="00000000" w:rsidRPr="00000000">
        <w:rPr>
          <w:rFonts w:ascii="Merriweather" w:cs="Merriweather" w:eastAsia="Merriweather" w:hAnsi="Merriweather"/>
          <w:color w:val="393939"/>
          <w:rtl w:val="0"/>
        </w:rPr>
        <w:br w:type="textWrapping"/>
      </w:r>
      <w:r w:rsidDel="00000000" w:rsidR="00000000" w:rsidRPr="00000000">
        <w:rPr>
          <w:rFonts w:ascii="Merriweather" w:cs="Merriweather" w:eastAsia="Merriweather" w:hAnsi="Merriweather"/>
          <w:color w:val="393939"/>
          <w:highlight w:val="white"/>
          <w:rtl w:val="0"/>
        </w:rPr>
        <w:t xml:space="preserve">           (+374 77) 23 85 24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  <w:font w:name="Merriweather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y-AM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824024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745D8C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824024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745D8C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Strong">
    <w:name w:val="Strong"/>
    <w:basedOn w:val="DefaultParagraphFont"/>
    <w:uiPriority w:val="22"/>
    <w:qFormat w:val="1"/>
    <w:rsid w:val="00745D8C"/>
    <w:rPr>
      <w:b w:val="1"/>
      <w:bCs w:val="1"/>
    </w:rPr>
  </w:style>
  <w:style w:type="paragraph" w:styleId="ListParagraph">
    <w:name w:val="List Paragraph"/>
    <w:aliases w:val="List Paragraph (numbered (a)),Bullets,List Paragraph1,Akapit z listą BS,List Square,WB Para,Paragraphe de liste1,References,List Paragraph 1,Table/Figure Heading,En tête 1,Numbered Paragraph,Main numbered paragraph,Liste 1,Ha,L,Titulo 4"/>
    <w:basedOn w:val="Normal"/>
    <w:link w:val="ListParagraphChar"/>
    <w:uiPriority w:val="34"/>
    <w:qFormat w:val="1"/>
    <w:rsid w:val="00D42898"/>
    <w:pPr>
      <w:ind w:left="720"/>
      <w:contextualSpacing w:val="1"/>
    </w:pPr>
  </w:style>
  <w:style w:type="character" w:styleId="ListParagraphChar" w:customStyle="1">
    <w:name w:val="List Paragraph Char"/>
    <w:aliases w:val="List Paragraph (numbered (a)) Char,Bullets Char,List Paragraph1 Char,Akapit z listą BS Char,List Square Char,WB Para Char,Paragraphe de liste1 Char,References Char,List Paragraph 1 Char,Table/Figure Heading Char,En tête 1 Char,L Char"/>
    <w:link w:val="ListParagraph"/>
    <w:uiPriority w:val="34"/>
    <w:qFormat w:val="1"/>
    <w:locked w:val="1"/>
    <w:rsid w:val="00D4289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Merriweather-regular.ttf"/><Relationship Id="rId4" Type="http://schemas.openxmlformats.org/officeDocument/2006/relationships/font" Target="fonts/Merriweather-bold.ttf"/><Relationship Id="rId5" Type="http://schemas.openxmlformats.org/officeDocument/2006/relationships/font" Target="fonts/Merriweather-italic.ttf"/><Relationship Id="rId6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ITV4YHtcwB+EBzkynbcG5FlYZw==">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2022-10-18T07:27:00Z</dcterms:created>
  <dc:creator>vlad adamyan</dc:creator>
</cp:coreProperties>
</file>